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1C91BD">
      <w:pPr>
        <w:spacing w:line="620" w:lineRule="exact"/>
        <w:jc w:val="center"/>
        <w:rPr>
          <w:rFonts w:ascii="仿宋_GB2312" w:hAnsi="仿宋_GB2312" w:eastAsia="仿宋_GB2312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  <w:highlight w:val="none"/>
        </w:rPr>
        <w:t>2024年1～12月平远县经济运行简况</w:t>
      </w:r>
    </w:p>
    <w:p w14:paraId="3B39B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32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2024年，全县上下坚持以习近平新时代中国特色社会主义思想为指导，深入学习贯彻党的二十大和二十届二中、三中全会精神，全面贯彻习近平总书记对广东系列重要讲话和重要指示精神，认真落实省委“1310”具体部署和市委、市政府工作要求。在县委、县政府的坚强领导下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共克时限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，砥砺奋进，全县经济社会发展迈上新台阶、取得新成效，地区生产总值历史性突破百亿关口。</w:t>
      </w:r>
    </w:p>
    <w:p w14:paraId="3147D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32" w:lineRule="exact"/>
        <w:ind w:firstLine="640" w:firstLineChars="200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根据梅州市地区生产总值统一核算结果，2024年，平远县地区生产总值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103.66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亿元，按不变价格计算，同比增长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6.0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%。其中，第一产业增加值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17.64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亿元，同比增长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5.1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%；第二产业增加值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28.63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亿元，同比增长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12.0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%；第三产业增加值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57.39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亿元，同比增长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3.8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%。</w:t>
      </w:r>
    </w:p>
    <w:p w14:paraId="5D489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32" w:lineRule="exact"/>
        <w:ind w:firstLine="640" w:firstLineChars="200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一、农业生产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攻坚克难，实现稳步增长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全县农林牧渔业总产值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28.70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亿元，同比增长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6.2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%，增速比前三季度提高0.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2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个百分点。其中，农业（种植业）增长6.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0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%，林业增长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18.2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%，牧业增长7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.9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%，渔业下降1.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4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%，农林牧渔服务业增长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31.5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%。</w:t>
      </w:r>
      <w:bookmarkStart w:id="0" w:name="OLE_LINK5"/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“6·16”特大暴雨灾害后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全县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迅速做好复耕复产工作，农业生产实现灾后稳产增值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全年粮食作物播种面积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稳定在23.7万亩，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产量达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8.7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万吨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蔬菜产量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8.14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万吨，增长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4.7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%；水果产量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10.30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万吨，增长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4.9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%；生猪出栏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14.03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万头，下降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0.5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%；家禽出栏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229.78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万只，下降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10.0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%。</w:t>
      </w:r>
      <w:bookmarkEnd w:id="0"/>
    </w:p>
    <w:p w14:paraId="1CD73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32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二、规上工业生产平稳增长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制造业支撑显著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全县规模以上工业产值65.4亿元，同比增长10.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%。规模以上工业增加值同比增长0.4%。</w:t>
      </w:r>
      <w:r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bidi="ar"/>
        </w:rPr>
        <w:t>从三大门类看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，采矿业增加值同比下降58.8%；制造业增加值同比增长15.3%；电力、热力、燃气及水的生产和供应业增加值同比下降4.0%。</w:t>
      </w:r>
      <w:r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bidi="ar"/>
        </w:rPr>
        <w:t>从主要工业生产行业看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，电子元件及电子专用材料制造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 w:bidi="ar"/>
        </w:rPr>
        <w:t>业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增加值比增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 w:bidi="ar"/>
        </w:rPr>
        <w:t>24.6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%；稀土金属冶炼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 w:bidi="ar"/>
        </w:rPr>
        <w:t>业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增加值比增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 w:bidi="ar"/>
        </w:rPr>
        <w:t>37.5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%；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 w:bidi="ar"/>
        </w:rPr>
        <w:t>饲料加工业增加值比增187.5%；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输配电及控制设备制造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 w:bidi="ar"/>
        </w:rPr>
        <w:t>业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增加值比增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 w:bidi="ar"/>
        </w:rPr>
        <w:t>203.6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%；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 w:bidi="ar"/>
        </w:rPr>
        <w:t>纺织业增加值比增12.4%；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非金属矿物制品业增加值比降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 w:bidi="ar"/>
        </w:rPr>
        <w:t>1.1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%；酒、饮料和精制茶制造业增加值比降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 w:bidi="ar"/>
        </w:rPr>
        <w:t>46.0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%；稀土金属矿采选业增加值比降58.8%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 w:bidi="ar"/>
        </w:rPr>
        <w:t>；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 w:bidi="ar"/>
        </w:rPr>
        <w:t>黑色金属铸造业增加值比降3.0%；水泥、石灰和石膏制造业增加值比降2.0%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 w:bidi="ar"/>
        </w:rPr>
        <w:t>。</w:t>
      </w:r>
    </w:p>
    <w:p w14:paraId="2C85F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32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  <w:highlight w:val="none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三、固定资产投资实现转正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第一产业投资增幅大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全县固定资产投资同比增长6.5%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比上月回升1</w:t>
      </w:r>
      <w:r>
        <w:rPr>
          <w:rFonts w:ascii="仿宋_GB2312" w:hAnsi="仿宋" w:eastAsia="仿宋_GB2312" w:cs="仿宋"/>
          <w:sz w:val="32"/>
          <w:szCs w:val="32"/>
          <w:highlight w:val="none"/>
          <w:lang w:bidi="ar"/>
        </w:rPr>
        <w:t>0.1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个百分点。其中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项目投资增长12.5%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 w:bidi="ar"/>
        </w:rPr>
        <w:t>，制造业投资比降2.8%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。</w:t>
      </w:r>
      <w:r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bidi="ar"/>
        </w:rPr>
        <w:t>从投资产业分布看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，第一产业投资增长53.5%；第二产业投资下降1.7%；第三产业投资下降5.7%。</w:t>
      </w:r>
      <w:r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bidi="ar"/>
        </w:rPr>
        <w:t>从投资领域看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，工业投资下降2.9%，其中技改投资下降24.1%；基础设施投资增长7.4%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 w:bidi="ar"/>
        </w:rPr>
        <w:t>；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房地产开发投资下降64.0%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 w:bidi="ar"/>
        </w:rPr>
        <w:t>。</w:t>
      </w:r>
    </w:p>
    <w:p w14:paraId="06156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32" w:lineRule="exact"/>
        <w:ind w:firstLine="640" w:firstLineChars="200"/>
        <w:textAlignment w:val="baseline"/>
        <w:rPr>
          <w:rFonts w:ascii="仿宋_GB2312" w:hAnsi="仿宋" w:eastAsia="仿宋_GB2312" w:cs="仿宋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四、商品房市场波动较大，待售面积显著增长。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商品房施工面积67.98万平方米，增长1.8%；商品房销售面积7.24万平方米，下降48.8%。商品房销售额3.0亿元，下降53.4%。12月末，商品房待售面积14.32万平方米，增长26.8%。</w:t>
      </w:r>
    </w:p>
    <w:p w14:paraId="633FD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32" w:lineRule="exact"/>
        <w:ind w:firstLine="640" w:firstLineChars="200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、以旧换新政策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显效，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社会消费平稳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向好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。</w:t>
      </w:r>
      <w:r>
        <w:rPr>
          <w:rFonts w:hint="eastAsia" w:ascii="仿宋_GB2312" w:hAnsi="黑体" w:eastAsia="仿宋_GB2312" w:cs="黑体"/>
          <w:sz w:val="32"/>
          <w:szCs w:val="32"/>
          <w:highlight w:val="none"/>
          <w:lang w:bidi="ar"/>
        </w:rPr>
        <w:t>全县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社会消费品零售总额35.73亿元，同比增长1.6%。</w:t>
      </w:r>
      <w:r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bidi="ar"/>
        </w:rPr>
        <w:t>按限上限下分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，限额以上零售额2.18亿元，增长6.1%；限额以下零售额33.5</w:t>
      </w:r>
      <w:r>
        <w:rPr>
          <w:rFonts w:ascii="仿宋_GB2312" w:hAnsi="仿宋" w:eastAsia="仿宋_GB2312" w:cs="仿宋"/>
          <w:sz w:val="32"/>
          <w:szCs w:val="32"/>
          <w:highlight w:val="none"/>
          <w:lang w:bidi="ar"/>
        </w:rPr>
        <w:t>5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亿元，增长1.3%。</w:t>
      </w:r>
      <w:r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bidi="ar"/>
        </w:rPr>
        <w:t>按经营所在地分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，城镇消费品零售额22.07亿元，增长2.8%；乡村消费品零售额13.66亿元，下降0.3%。</w:t>
      </w:r>
      <w:r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bidi="ar"/>
        </w:rPr>
        <w:t>按消费类型分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，商品零售31.8亿元，增长1.4%；餐饮收入3.93亿元，增长2.5%。</w:t>
      </w:r>
    </w:p>
    <w:p w14:paraId="1E23B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32" w:lineRule="exact"/>
        <w:ind w:firstLine="640" w:firstLineChars="200"/>
        <w:rPr>
          <w:rFonts w:ascii="仿宋_GB2312" w:hAnsi="仿宋" w:eastAsia="仿宋_GB2312" w:cs="仿宋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、一般公共预算收入增速回升。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全县一般公共预算收入7.03亿元，增收0.65亿元，比增10.1%。其中：税收2.76亿元，增收176万元，比增0.6%；非税收入4.27亿元，增收0.63亿元，比增17.3%，占比60.7%。一般公共预算支出37.12亿元，增支8.09亿元，比增27.6%。</w:t>
      </w:r>
    </w:p>
    <w:p w14:paraId="3DC9D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32" w:lineRule="exact"/>
        <w:ind w:firstLine="640" w:firstLineChars="200"/>
        <w:textAlignment w:val="baseline"/>
        <w:rPr>
          <w:rFonts w:ascii="仿宋_GB2312" w:hAnsi="仿宋" w:eastAsia="仿宋_GB2312" w:cs="仿宋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、全社会用电量增长较大。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全社会用电量</w:t>
      </w:r>
      <w:r>
        <w:rPr>
          <w:rFonts w:ascii="仿宋_GB2312" w:hAnsi="仿宋" w:eastAsia="仿宋_GB2312" w:cs="仿宋"/>
          <w:sz w:val="32"/>
          <w:szCs w:val="32"/>
          <w:highlight w:val="none"/>
          <w:lang w:bidi="ar"/>
        </w:rPr>
        <w:t>6.12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亿千瓦时，同比增长</w:t>
      </w:r>
      <w:r>
        <w:rPr>
          <w:rFonts w:ascii="仿宋_GB2312" w:hAnsi="仿宋" w:eastAsia="仿宋_GB2312" w:cs="仿宋"/>
          <w:sz w:val="32"/>
          <w:szCs w:val="32"/>
          <w:highlight w:val="none"/>
          <w:lang w:bidi="ar"/>
        </w:rPr>
        <w:t>14.9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%，其中：全行业用电量</w:t>
      </w:r>
      <w:r>
        <w:rPr>
          <w:rFonts w:ascii="仿宋_GB2312" w:hAnsi="仿宋" w:eastAsia="仿宋_GB2312" w:cs="仿宋"/>
          <w:sz w:val="32"/>
          <w:szCs w:val="32"/>
          <w:highlight w:val="none"/>
          <w:lang w:bidi="ar"/>
        </w:rPr>
        <w:t>4.20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亿千瓦时，增长2</w:t>
      </w:r>
      <w:r>
        <w:rPr>
          <w:rFonts w:ascii="仿宋_GB2312" w:hAnsi="仿宋" w:eastAsia="仿宋_GB2312" w:cs="仿宋"/>
          <w:sz w:val="32"/>
          <w:szCs w:val="32"/>
          <w:highlight w:val="none"/>
          <w:lang w:bidi="ar"/>
        </w:rPr>
        <w:t>0.5%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。分产业看，第一产业用电量</w:t>
      </w:r>
      <w:r>
        <w:rPr>
          <w:rFonts w:ascii="仿宋_GB2312" w:hAnsi="仿宋" w:eastAsia="仿宋_GB2312" w:cs="仿宋"/>
          <w:sz w:val="32"/>
          <w:szCs w:val="32"/>
          <w:highlight w:val="none"/>
          <w:lang w:bidi="ar"/>
        </w:rPr>
        <w:t>0.24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亿千瓦时，下降</w:t>
      </w:r>
      <w:r>
        <w:rPr>
          <w:rFonts w:ascii="仿宋_GB2312" w:hAnsi="仿宋" w:eastAsia="仿宋_GB2312" w:cs="仿宋"/>
          <w:sz w:val="32"/>
          <w:szCs w:val="32"/>
          <w:highlight w:val="none"/>
          <w:lang w:bidi="ar"/>
        </w:rPr>
        <w:t>0.8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%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 w:bidi="ar"/>
        </w:rPr>
        <w:t>；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第二产业用电量</w:t>
      </w:r>
      <w:r>
        <w:rPr>
          <w:rFonts w:ascii="仿宋_GB2312" w:hAnsi="仿宋" w:eastAsia="仿宋_GB2312" w:cs="仿宋"/>
          <w:sz w:val="32"/>
          <w:szCs w:val="32"/>
          <w:highlight w:val="none"/>
          <w:lang w:bidi="ar"/>
        </w:rPr>
        <w:t>2.89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亿千瓦时，增长</w:t>
      </w:r>
      <w:r>
        <w:rPr>
          <w:rFonts w:ascii="仿宋_GB2312" w:hAnsi="仿宋" w:eastAsia="仿宋_GB2312" w:cs="仿宋"/>
          <w:sz w:val="32"/>
          <w:szCs w:val="32"/>
          <w:highlight w:val="none"/>
          <w:lang w:bidi="ar"/>
        </w:rPr>
        <w:t>28.5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%，其中：工业用电量</w:t>
      </w:r>
      <w:r>
        <w:rPr>
          <w:rFonts w:ascii="仿宋_GB2312" w:hAnsi="仿宋" w:eastAsia="仿宋_GB2312" w:cs="仿宋"/>
          <w:sz w:val="32"/>
          <w:szCs w:val="32"/>
          <w:highlight w:val="none"/>
          <w:lang w:bidi="ar"/>
        </w:rPr>
        <w:t>2.58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亿千瓦时，同比增长</w:t>
      </w:r>
      <w:r>
        <w:rPr>
          <w:rFonts w:ascii="仿宋_GB2312" w:hAnsi="仿宋" w:eastAsia="仿宋_GB2312" w:cs="仿宋"/>
          <w:sz w:val="32"/>
          <w:szCs w:val="32"/>
          <w:highlight w:val="none"/>
          <w:lang w:bidi="ar"/>
        </w:rPr>
        <w:t>21.8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%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 w:bidi="ar"/>
        </w:rPr>
        <w:t>；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第三产业用电量</w:t>
      </w:r>
      <w:r>
        <w:rPr>
          <w:rFonts w:ascii="仿宋_GB2312" w:hAnsi="仿宋" w:eastAsia="仿宋_GB2312" w:cs="仿宋"/>
          <w:sz w:val="32"/>
          <w:szCs w:val="32"/>
          <w:highlight w:val="none"/>
          <w:lang w:bidi="ar"/>
        </w:rPr>
        <w:t>1.07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亿千瓦时，增长</w:t>
      </w:r>
      <w:r>
        <w:rPr>
          <w:rFonts w:ascii="仿宋_GB2312" w:hAnsi="仿宋" w:eastAsia="仿宋_GB2312" w:cs="仿宋"/>
          <w:sz w:val="32"/>
          <w:szCs w:val="32"/>
          <w:highlight w:val="none"/>
          <w:lang w:bidi="ar"/>
        </w:rPr>
        <w:t>7.6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%。</w:t>
      </w:r>
    </w:p>
    <w:p w14:paraId="19072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32" w:lineRule="exact"/>
        <w:ind w:firstLine="640" w:firstLineChars="200"/>
        <w:rPr>
          <w:rFonts w:ascii="仿宋_GB2312" w:hAnsi="仿宋" w:eastAsia="仿宋_GB2312" w:cs="仿宋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、进出口总额降幅扩大。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全县进出口总额6251.2万美元，同比下降18.7%，降幅比上月扩大2</w:t>
      </w:r>
      <w:r>
        <w:rPr>
          <w:rFonts w:ascii="仿宋_GB2312" w:hAnsi="仿宋" w:eastAsia="仿宋_GB2312" w:cs="仿宋"/>
          <w:sz w:val="32"/>
          <w:szCs w:val="32"/>
          <w:highlight w:val="none"/>
          <w:lang w:bidi="ar"/>
        </w:rPr>
        <w:t>.0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个百分点。其中：进口总额2236.3万美元，同比下降42.7%；出口总额4014.9万美元，同比增长6.0%。</w:t>
      </w:r>
    </w:p>
    <w:p w14:paraId="2715A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32" w:lineRule="exact"/>
        <w:ind w:firstLine="640" w:firstLineChars="200"/>
        <w:rPr>
          <w:rFonts w:hint="eastAsia"/>
          <w:highlight w:val="none"/>
        </w:rPr>
        <w:sectPr>
          <w:footerReference r:id="rId3" w:type="default"/>
          <w:footerReference r:id="rId4" w:type="even"/>
          <w:pgSz w:w="11907" w:h="16840"/>
          <w:pgMar w:top="2098" w:right="1531" w:bottom="1984" w:left="1531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bidi="ar"/>
        </w:rPr>
        <w:t>附注：根据我国国民经济核算制度和第五次全国经济普查结果，2023年我县地区生产总值修订为97.16亿元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 w:bidi="ar"/>
        </w:rPr>
        <w:t>。</w:t>
      </w:r>
    </w:p>
    <w:p w14:paraId="4AB20465">
      <w:pPr>
        <w:spacing w:line="500" w:lineRule="exact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统计小知识</w:t>
      </w:r>
    </w:p>
    <w:p w14:paraId="5C79598C">
      <w:pPr>
        <w:pStyle w:val="10"/>
        <w:spacing w:line="500" w:lineRule="exact"/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★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什么是“四上”企业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？</w:t>
      </w:r>
    </w:p>
    <w:p w14:paraId="2752AA40">
      <w:pPr>
        <w:pStyle w:val="10"/>
        <w:spacing w:line="500" w:lineRule="exact"/>
        <w:ind w:firstLine="640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规模以上工业企业。</w:t>
      </w:r>
    </w:p>
    <w:p w14:paraId="53CBB2DF">
      <w:pPr>
        <w:pStyle w:val="10"/>
        <w:spacing w:line="500" w:lineRule="exact"/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年主营业务收入2000万元及以上的工业法人单位。</w:t>
      </w:r>
    </w:p>
    <w:p w14:paraId="5419EBBD">
      <w:pPr>
        <w:pStyle w:val="10"/>
        <w:numPr>
          <w:ilvl w:val="0"/>
          <w:numId w:val="1"/>
        </w:numPr>
        <w:spacing w:line="500" w:lineRule="exact"/>
        <w:ind w:firstLine="640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限额以上批发零售和住宿餐饮企业。</w:t>
      </w:r>
    </w:p>
    <w:p w14:paraId="6D1B1EB8">
      <w:pPr>
        <w:pStyle w:val="10"/>
        <w:numPr>
          <w:ilvl w:val="0"/>
          <w:numId w:val="2"/>
        </w:numPr>
        <w:spacing w:line="500" w:lineRule="exact"/>
        <w:ind w:firstLine="643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批发零售业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年主营业务收入2000万元及以上的批发业、年主营业务收入500万元及以上的零售业企业、产业活动单位与个体经营户。</w:t>
      </w:r>
    </w:p>
    <w:p w14:paraId="05A76FC2">
      <w:pPr>
        <w:pStyle w:val="10"/>
        <w:numPr>
          <w:ilvl w:val="0"/>
          <w:numId w:val="2"/>
        </w:numPr>
        <w:spacing w:line="500" w:lineRule="exact"/>
        <w:ind w:firstLine="643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住宿餐饮业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年主营业务收入200万元及以上的住宿和餐饮业企业、产业活动单位与个体经营户。</w:t>
      </w:r>
    </w:p>
    <w:p w14:paraId="180D7136">
      <w:pPr>
        <w:pStyle w:val="10"/>
        <w:numPr>
          <w:ilvl w:val="0"/>
          <w:numId w:val="1"/>
        </w:numPr>
        <w:spacing w:line="500" w:lineRule="exact"/>
        <w:ind w:firstLine="640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有资质的建筑业企业和有开发经营活动的房地产开发经营企业。</w:t>
      </w:r>
    </w:p>
    <w:p w14:paraId="47CE06A8">
      <w:pPr>
        <w:pStyle w:val="10"/>
        <w:numPr>
          <w:ilvl w:val="0"/>
          <w:numId w:val="3"/>
        </w:numPr>
        <w:spacing w:line="500" w:lineRule="exact"/>
        <w:ind w:left="0" w:firstLine="643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有资质的建筑业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辖区内的有总承包或专业承包资质的建筑业法人单位。</w:t>
      </w:r>
    </w:p>
    <w:p w14:paraId="722E594A">
      <w:pPr>
        <w:pStyle w:val="10"/>
        <w:numPr>
          <w:ilvl w:val="0"/>
          <w:numId w:val="3"/>
        </w:numPr>
        <w:spacing w:line="500" w:lineRule="exact"/>
        <w:ind w:left="0" w:firstLine="643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房地产开发经营业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辖区内有开发经营活动的全部房地产开发经营业法人单位。</w:t>
      </w:r>
    </w:p>
    <w:p w14:paraId="4AB1D149">
      <w:pPr>
        <w:pStyle w:val="10"/>
        <w:spacing w:line="500" w:lineRule="exact"/>
        <w:ind w:firstLine="640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四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规模以上服务业企业。</w:t>
      </w:r>
    </w:p>
    <w:p w14:paraId="7515A72D">
      <w:pPr>
        <w:pStyle w:val="10"/>
        <w:spacing w:line="500" w:lineRule="exact"/>
        <w:ind w:firstLine="643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1.辖区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年内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营业收入2000万元及以上服务业法人单位。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包括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交通运输、仓储和邮政业，信息传输、软件和信息技术服务业，水利、环境和公共设施管理业三个门类和卫生行业大类。</w:t>
      </w:r>
    </w:p>
    <w:p w14:paraId="5A5E9065">
      <w:pPr>
        <w:pStyle w:val="10"/>
        <w:spacing w:line="500" w:lineRule="exact"/>
        <w:ind w:firstLine="643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2.辖区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年内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营业收入1000万元及以上服务业法人单位。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包括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租赁和商务服务业，科学研究和技术服务业，教育三个门类，以及物业管理、房地产中介服务、房地产租赁经营和其他房地产业四个行业小类。</w:t>
      </w:r>
    </w:p>
    <w:p w14:paraId="1DA469D7">
      <w:pPr>
        <w:pStyle w:val="10"/>
        <w:spacing w:line="500" w:lineRule="exact"/>
        <w:ind w:firstLine="643"/>
        <w:rPr>
          <w:rFonts w:eastAsia="穝灿砰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3.辖区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年内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营业收入500万元及以上服务业法人单位。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包括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居民服务、修理和其他服务业，文化、体育和娱乐业两个门类，以及社会工作行业大类。</w:t>
      </w:r>
    </w:p>
    <w:sectPr>
      <w:pgSz w:w="11907" w:h="16840"/>
      <w:pgMar w:top="1440" w:right="1417" w:bottom="1440" w:left="141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5253E">
    <w:pPr>
      <w:pStyle w:val="4"/>
      <w:ind w:right="210" w:rightChars="100"/>
      <w:jc w:val="right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1 -</w:t>
    </w:r>
    <w:r>
      <w:rPr>
        <w:spacing w:val="-20"/>
        <w:sz w:val="28"/>
      </w:rPr>
      <w:fldChar w:fldCharType="end"/>
    </w:r>
  </w:p>
  <w:p w14:paraId="757BAF2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8B6E6">
    <w:pPr>
      <w:pStyle w:val="4"/>
      <w:ind w:left="210" w:leftChars="100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2 -</w:t>
    </w:r>
    <w:r>
      <w:rPr>
        <w:spacing w:val="-20"/>
        <w:sz w:val="28"/>
      </w:rPr>
      <w:fldChar w:fldCharType="end"/>
    </w:r>
  </w:p>
  <w:p w14:paraId="2ACA2760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6F55E"/>
    <w:multiLevelType w:val="singleLevel"/>
    <w:tmpl w:val="AF76F55E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  <w:b/>
        <w:bCs/>
      </w:rPr>
    </w:lvl>
  </w:abstractNum>
  <w:abstractNum w:abstractNumId="1">
    <w:nsid w:val="C8498C8E"/>
    <w:multiLevelType w:val="singleLevel"/>
    <w:tmpl w:val="C8498C8E"/>
    <w:lvl w:ilvl="0" w:tentative="0">
      <w:start w:val="1"/>
      <w:numFmt w:val="decimal"/>
      <w:suff w:val="nothing"/>
      <w:lvlText w:val="%1."/>
      <w:lvlJc w:val="left"/>
      <w:rPr>
        <w:rFonts w:hint="default"/>
        <w:b/>
        <w:bCs/>
      </w:rPr>
    </w:lvl>
  </w:abstractNum>
  <w:abstractNum w:abstractNumId="2">
    <w:nsid w:val="D6B56D32"/>
    <w:multiLevelType w:val="singleLevel"/>
    <w:tmpl w:val="D6B56D32"/>
    <w:lvl w:ilvl="0" w:tentative="0">
      <w:start w:val="2"/>
      <w:numFmt w:val="chineseCounting"/>
      <w:suff w:val="nothing"/>
      <w:lvlText w:val="(%1)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MzJiMzc4ODQ2NGNmYjkwOGNiMWJhMmU3YTczMDUifQ=="/>
  </w:docVars>
  <w:rsids>
    <w:rsidRoot w:val="00172A27"/>
    <w:rsid w:val="000370AC"/>
    <w:rsid w:val="00061D72"/>
    <w:rsid w:val="000A318A"/>
    <w:rsid w:val="00124BE7"/>
    <w:rsid w:val="00142107"/>
    <w:rsid w:val="00143DA3"/>
    <w:rsid w:val="00172A27"/>
    <w:rsid w:val="00180694"/>
    <w:rsid w:val="00184CB7"/>
    <w:rsid w:val="00192F11"/>
    <w:rsid w:val="00196F99"/>
    <w:rsid w:val="001B7D5B"/>
    <w:rsid w:val="00234716"/>
    <w:rsid w:val="00243C5F"/>
    <w:rsid w:val="00270239"/>
    <w:rsid w:val="002860A6"/>
    <w:rsid w:val="002B1252"/>
    <w:rsid w:val="00370A51"/>
    <w:rsid w:val="003E2C7F"/>
    <w:rsid w:val="00414BC8"/>
    <w:rsid w:val="00473031"/>
    <w:rsid w:val="004B2C10"/>
    <w:rsid w:val="006262B8"/>
    <w:rsid w:val="00637FED"/>
    <w:rsid w:val="006434CE"/>
    <w:rsid w:val="006437C5"/>
    <w:rsid w:val="00644B7F"/>
    <w:rsid w:val="006E4142"/>
    <w:rsid w:val="007036F3"/>
    <w:rsid w:val="0071665B"/>
    <w:rsid w:val="00735C7E"/>
    <w:rsid w:val="00794BA1"/>
    <w:rsid w:val="007B04E4"/>
    <w:rsid w:val="008569CE"/>
    <w:rsid w:val="00864227"/>
    <w:rsid w:val="00870196"/>
    <w:rsid w:val="00893B99"/>
    <w:rsid w:val="008B614C"/>
    <w:rsid w:val="009163FA"/>
    <w:rsid w:val="00956773"/>
    <w:rsid w:val="009B1181"/>
    <w:rsid w:val="009B6E4C"/>
    <w:rsid w:val="009B7A28"/>
    <w:rsid w:val="00A35077"/>
    <w:rsid w:val="00A45EB3"/>
    <w:rsid w:val="00A511F1"/>
    <w:rsid w:val="00A60BF8"/>
    <w:rsid w:val="00B2083A"/>
    <w:rsid w:val="00B2599D"/>
    <w:rsid w:val="00B42113"/>
    <w:rsid w:val="00B64266"/>
    <w:rsid w:val="00B92D69"/>
    <w:rsid w:val="00B95AE4"/>
    <w:rsid w:val="00BE2640"/>
    <w:rsid w:val="00BE7838"/>
    <w:rsid w:val="00C01A31"/>
    <w:rsid w:val="00C221FB"/>
    <w:rsid w:val="00C362E4"/>
    <w:rsid w:val="00C40D2B"/>
    <w:rsid w:val="00CB7ADB"/>
    <w:rsid w:val="00D07745"/>
    <w:rsid w:val="00D47564"/>
    <w:rsid w:val="00D9393F"/>
    <w:rsid w:val="00DD387B"/>
    <w:rsid w:val="00DE5743"/>
    <w:rsid w:val="00E13AAB"/>
    <w:rsid w:val="00E22707"/>
    <w:rsid w:val="00E2421A"/>
    <w:rsid w:val="00E93090"/>
    <w:rsid w:val="00EA2B4A"/>
    <w:rsid w:val="00EB1A2D"/>
    <w:rsid w:val="00F466DE"/>
    <w:rsid w:val="00F5624C"/>
    <w:rsid w:val="00F65AB3"/>
    <w:rsid w:val="00FB36CF"/>
    <w:rsid w:val="00FC62FE"/>
    <w:rsid w:val="00FF0550"/>
    <w:rsid w:val="010E05FB"/>
    <w:rsid w:val="011454C8"/>
    <w:rsid w:val="01200E80"/>
    <w:rsid w:val="01250EE5"/>
    <w:rsid w:val="014C6635"/>
    <w:rsid w:val="01624C62"/>
    <w:rsid w:val="01675EEF"/>
    <w:rsid w:val="016F77B0"/>
    <w:rsid w:val="01712194"/>
    <w:rsid w:val="01A15CD0"/>
    <w:rsid w:val="01A2628B"/>
    <w:rsid w:val="01B04EF2"/>
    <w:rsid w:val="01B44181"/>
    <w:rsid w:val="01BA31C1"/>
    <w:rsid w:val="01BE5F09"/>
    <w:rsid w:val="01CA2E1E"/>
    <w:rsid w:val="01CE327F"/>
    <w:rsid w:val="01CE4D56"/>
    <w:rsid w:val="01DB3D7F"/>
    <w:rsid w:val="01EA0F4B"/>
    <w:rsid w:val="01EA6184"/>
    <w:rsid w:val="02194557"/>
    <w:rsid w:val="021A3665"/>
    <w:rsid w:val="022B2C0A"/>
    <w:rsid w:val="022B66FD"/>
    <w:rsid w:val="023629B9"/>
    <w:rsid w:val="023C0147"/>
    <w:rsid w:val="023C6B02"/>
    <w:rsid w:val="024222B9"/>
    <w:rsid w:val="024702CC"/>
    <w:rsid w:val="02474FA8"/>
    <w:rsid w:val="02552201"/>
    <w:rsid w:val="02711487"/>
    <w:rsid w:val="02711757"/>
    <w:rsid w:val="027F19A2"/>
    <w:rsid w:val="028B216E"/>
    <w:rsid w:val="028D1A8D"/>
    <w:rsid w:val="02BB13C6"/>
    <w:rsid w:val="02BB65A4"/>
    <w:rsid w:val="02C55E20"/>
    <w:rsid w:val="02CA2934"/>
    <w:rsid w:val="02DC0A18"/>
    <w:rsid w:val="03050FC0"/>
    <w:rsid w:val="031856C7"/>
    <w:rsid w:val="03197D52"/>
    <w:rsid w:val="031F0BD9"/>
    <w:rsid w:val="032E6BE1"/>
    <w:rsid w:val="03352965"/>
    <w:rsid w:val="033E1156"/>
    <w:rsid w:val="033F6241"/>
    <w:rsid w:val="033F6A25"/>
    <w:rsid w:val="03481A29"/>
    <w:rsid w:val="034E5D21"/>
    <w:rsid w:val="03577A2F"/>
    <w:rsid w:val="035E33AC"/>
    <w:rsid w:val="036308F7"/>
    <w:rsid w:val="03681E52"/>
    <w:rsid w:val="037E4AB1"/>
    <w:rsid w:val="03830C97"/>
    <w:rsid w:val="039C6C83"/>
    <w:rsid w:val="03B0415E"/>
    <w:rsid w:val="03C55E5C"/>
    <w:rsid w:val="03E73D17"/>
    <w:rsid w:val="03EE3EEF"/>
    <w:rsid w:val="03F02153"/>
    <w:rsid w:val="04017105"/>
    <w:rsid w:val="040E515D"/>
    <w:rsid w:val="04114082"/>
    <w:rsid w:val="041F719F"/>
    <w:rsid w:val="04257ED0"/>
    <w:rsid w:val="043A06FC"/>
    <w:rsid w:val="04485F2B"/>
    <w:rsid w:val="044A69BB"/>
    <w:rsid w:val="045F3622"/>
    <w:rsid w:val="046C62EE"/>
    <w:rsid w:val="047E2AB4"/>
    <w:rsid w:val="04823A86"/>
    <w:rsid w:val="0491110B"/>
    <w:rsid w:val="04A40425"/>
    <w:rsid w:val="04C609C8"/>
    <w:rsid w:val="04CB3BE0"/>
    <w:rsid w:val="04D13886"/>
    <w:rsid w:val="04F402BE"/>
    <w:rsid w:val="050069C5"/>
    <w:rsid w:val="0505518B"/>
    <w:rsid w:val="051B2E2B"/>
    <w:rsid w:val="051B76ED"/>
    <w:rsid w:val="05305F86"/>
    <w:rsid w:val="05307A23"/>
    <w:rsid w:val="0534296A"/>
    <w:rsid w:val="05431CAE"/>
    <w:rsid w:val="058576AD"/>
    <w:rsid w:val="05BA5A15"/>
    <w:rsid w:val="05BB6053"/>
    <w:rsid w:val="05D67B47"/>
    <w:rsid w:val="05DB4947"/>
    <w:rsid w:val="05F73C83"/>
    <w:rsid w:val="06026309"/>
    <w:rsid w:val="06192EFB"/>
    <w:rsid w:val="061C6693"/>
    <w:rsid w:val="06210AD2"/>
    <w:rsid w:val="062318A1"/>
    <w:rsid w:val="062663CE"/>
    <w:rsid w:val="062B6229"/>
    <w:rsid w:val="06346F05"/>
    <w:rsid w:val="06440B3C"/>
    <w:rsid w:val="065D7771"/>
    <w:rsid w:val="066825E3"/>
    <w:rsid w:val="066A619F"/>
    <w:rsid w:val="066F4B7C"/>
    <w:rsid w:val="06727885"/>
    <w:rsid w:val="06821F7B"/>
    <w:rsid w:val="06851913"/>
    <w:rsid w:val="069337FF"/>
    <w:rsid w:val="06961358"/>
    <w:rsid w:val="06970306"/>
    <w:rsid w:val="06A4313E"/>
    <w:rsid w:val="06AE2CCB"/>
    <w:rsid w:val="06BF459D"/>
    <w:rsid w:val="06D40527"/>
    <w:rsid w:val="06E00380"/>
    <w:rsid w:val="06E44F4B"/>
    <w:rsid w:val="06FC3783"/>
    <w:rsid w:val="07080877"/>
    <w:rsid w:val="071A32BA"/>
    <w:rsid w:val="072616D9"/>
    <w:rsid w:val="07396E51"/>
    <w:rsid w:val="07497E89"/>
    <w:rsid w:val="07584796"/>
    <w:rsid w:val="07713742"/>
    <w:rsid w:val="077D2A54"/>
    <w:rsid w:val="07817E1C"/>
    <w:rsid w:val="079923C4"/>
    <w:rsid w:val="07A35907"/>
    <w:rsid w:val="07AA4BA0"/>
    <w:rsid w:val="07AB2AF2"/>
    <w:rsid w:val="07CE345A"/>
    <w:rsid w:val="07D67619"/>
    <w:rsid w:val="07DA3F68"/>
    <w:rsid w:val="07DF1CE3"/>
    <w:rsid w:val="07E36B8B"/>
    <w:rsid w:val="07EF612A"/>
    <w:rsid w:val="07F6721E"/>
    <w:rsid w:val="08290FE5"/>
    <w:rsid w:val="084042C3"/>
    <w:rsid w:val="085207C5"/>
    <w:rsid w:val="08841C6E"/>
    <w:rsid w:val="0887422F"/>
    <w:rsid w:val="08914564"/>
    <w:rsid w:val="089E28F7"/>
    <w:rsid w:val="08C52D6F"/>
    <w:rsid w:val="08D10BFB"/>
    <w:rsid w:val="08D90E36"/>
    <w:rsid w:val="08D95412"/>
    <w:rsid w:val="08E5224C"/>
    <w:rsid w:val="08E81ADD"/>
    <w:rsid w:val="09106918"/>
    <w:rsid w:val="09140272"/>
    <w:rsid w:val="092248EA"/>
    <w:rsid w:val="093B36B6"/>
    <w:rsid w:val="096329B7"/>
    <w:rsid w:val="09750173"/>
    <w:rsid w:val="097F3A40"/>
    <w:rsid w:val="097F3DD0"/>
    <w:rsid w:val="09927285"/>
    <w:rsid w:val="09941F69"/>
    <w:rsid w:val="0996021A"/>
    <w:rsid w:val="09B531D2"/>
    <w:rsid w:val="09B82BE7"/>
    <w:rsid w:val="09BE766A"/>
    <w:rsid w:val="09C61E36"/>
    <w:rsid w:val="09CE14EB"/>
    <w:rsid w:val="09D2509A"/>
    <w:rsid w:val="09EF1EB5"/>
    <w:rsid w:val="09F16C13"/>
    <w:rsid w:val="09F541C8"/>
    <w:rsid w:val="09F80012"/>
    <w:rsid w:val="0A1048D7"/>
    <w:rsid w:val="0A155669"/>
    <w:rsid w:val="0A2B39CE"/>
    <w:rsid w:val="0A3915B5"/>
    <w:rsid w:val="0A3C2E6A"/>
    <w:rsid w:val="0A447344"/>
    <w:rsid w:val="0A606F48"/>
    <w:rsid w:val="0A61434C"/>
    <w:rsid w:val="0A631F7E"/>
    <w:rsid w:val="0A72110B"/>
    <w:rsid w:val="0A8F2003"/>
    <w:rsid w:val="0A902F2B"/>
    <w:rsid w:val="0A956DB1"/>
    <w:rsid w:val="0AA45A88"/>
    <w:rsid w:val="0AA90A8A"/>
    <w:rsid w:val="0AC57F95"/>
    <w:rsid w:val="0AFD11B5"/>
    <w:rsid w:val="0B06368F"/>
    <w:rsid w:val="0B074631"/>
    <w:rsid w:val="0B194D76"/>
    <w:rsid w:val="0B1957C1"/>
    <w:rsid w:val="0B1D711B"/>
    <w:rsid w:val="0B1E5445"/>
    <w:rsid w:val="0B2D12C3"/>
    <w:rsid w:val="0B38521C"/>
    <w:rsid w:val="0B39588D"/>
    <w:rsid w:val="0B3F57B0"/>
    <w:rsid w:val="0B5051C6"/>
    <w:rsid w:val="0B5A26BD"/>
    <w:rsid w:val="0B5F1858"/>
    <w:rsid w:val="0B6E2812"/>
    <w:rsid w:val="0B6E428A"/>
    <w:rsid w:val="0B84254C"/>
    <w:rsid w:val="0BAD1E5B"/>
    <w:rsid w:val="0BB377CC"/>
    <w:rsid w:val="0BBE69B7"/>
    <w:rsid w:val="0BF40B2D"/>
    <w:rsid w:val="0C195694"/>
    <w:rsid w:val="0C2C72F9"/>
    <w:rsid w:val="0C551747"/>
    <w:rsid w:val="0C6D6CDB"/>
    <w:rsid w:val="0C72632A"/>
    <w:rsid w:val="0C7D0232"/>
    <w:rsid w:val="0C7E7DDA"/>
    <w:rsid w:val="0C9C3304"/>
    <w:rsid w:val="0CA017AF"/>
    <w:rsid w:val="0CE74596"/>
    <w:rsid w:val="0CE80EAB"/>
    <w:rsid w:val="0CFD60AA"/>
    <w:rsid w:val="0D02131B"/>
    <w:rsid w:val="0D050866"/>
    <w:rsid w:val="0D050DCC"/>
    <w:rsid w:val="0D1E3094"/>
    <w:rsid w:val="0D470D50"/>
    <w:rsid w:val="0D517302"/>
    <w:rsid w:val="0D577B96"/>
    <w:rsid w:val="0D5F51CC"/>
    <w:rsid w:val="0D615A54"/>
    <w:rsid w:val="0D7A4489"/>
    <w:rsid w:val="0D876EEA"/>
    <w:rsid w:val="0D894C89"/>
    <w:rsid w:val="0D9B6177"/>
    <w:rsid w:val="0DB72B09"/>
    <w:rsid w:val="0DD0535F"/>
    <w:rsid w:val="0DD405FA"/>
    <w:rsid w:val="0DFB6B7F"/>
    <w:rsid w:val="0DFF54C7"/>
    <w:rsid w:val="0E236E8B"/>
    <w:rsid w:val="0E2C7819"/>
    <w:rsid w:val="0E2E0D6A"/>
    <w:rsid w:val="0E477695"/>
    <w:rsid w:val="0E48619E"/>
    <w:rsid w:val="0E4E2C15"/>
    <w:rsid w:val="0E4E461B"/>
    <w:rsid w:val="0E535622"/>
    <w:rsid w:val="0E6F42D4"/>
    <w:rsid w:val="0E8134DC"/>
    <w:rsid w:val="0E940172"/>
    <w:rsid w:val="0E9E5CFC"/>
    <w:rsid w:val="0EA717E9"/>
    <w:rsid w:val="0EA97D71"/>
    <w:rsid w:val="0EAF5498"/>
    <w:rsid w:val="0EB977F0"/>
    <w:rsid w:val="0EC23D13"/>
    <w:rsid w:val="0EC4045C"/>
    <w:rsid w:val="0EDC7FDB"/>
    <w:rsid w:val="0EE34D89"/>
    <w:rsid w:val="0EE4186D"/>
    <w:rsid w:val="0F2522F9"/>
    <w:rsid w:val="0F253B3A"/>
    <w:rsid w:val="0F262050"/>
    <w:rsid w:val="0F36163D"/>
    <w:rsid w:val="0F513B11"/>
    <w:rsid w:val="0F571ADD"/>
    <w:rsid w:val="0F5A0DCC"/>
    <w:rsid w:val="0F680BE0"/>
    <w:rsid w:val="0F77251A"/>
    <w:rsid w:val="0F86138F"/>
    <w:rsid w:val="0FB71A21"/>
    <w:rsid w:val="0FBD1A0B"/>
    <w:rsid w:val="0FBE6C9B"/>
    <w:rsid w:val="0FD70483"/>
    <w:rsid w:val="0FDF4800"/>
    <w:rsid w:val="0FFA5826"/>
    <w:rsid w:val="10063D4A"/>
    <w:rsid w:val="10102909"/>
    <w:rsid w:val="101B4D4B"/>
    <w:rsid w:val="10246429"/>
    <w:rsid w:val="1030329B"/>
    <w:rsid w:val="104D3396"/>
    <w:rsid w:val="10655CF3"/>
    <w:rsid w:val="10685CBE"/>
    <w:rsid w:val="106D3814"/>
    <w:rsid w:val="107E2FFC"/>
    <w:rsid w:val="10862D7D"/>
    <w:rsid w:val="10AD79C5"/>
    <w:rsid w:val="10B22803"/>
    <w:rsid w:val="10B752BD"/>
    <w:rsid w:val="10BD6382"/>
    <w:rsid w:val="10BD68B8"/>
    <w:rsid w:val="10C676B7"/>
    <w:rsid w:val="10DD46B8"/>
    <w:rsid w:val="10DE40BD"/>
    <w:rsid w:val="10E277C0"/>
    <w:rsid w:val="10E66141"/>
    <w:rsid w:val="10E72E76"/>
    <w:rsid w:val="10E75BE2"/>
    <w:rsid w:val="10F94A0C"/>
    <w:rsid w:val="11083A01"/>
    <w:rsid w:val="112706AB"/>
    <w:rsid w:val="113777EC"/>
    <w:rsid w:val="1139405E"/>
    <w:rsid w:val="113F5FA3"/>
    <w:rsid w:val="115F6950"/>
    <w:rsid w:val="116D756E"/>
    <w:rsid w:val="117D4D8C"/>
    <w:rsid w:val="11A16837"/>
    <w:rsid w:val="11A71AF5"/>
    <w:rsid w:val="11B20CE6"/>
    <w:rsid w:val="11B71D0C"/>
    <w:rsid w:val="11B828FA"/>
    <w:rsid w:val="11CC653F"/>
    <w:rsid w:val="11CD3D63"/>
    <w:rsid w:val="11E11979"/>
    <w:rsid w:val="12032B3C"/>
    <w:rsid w:val="122E5DFF"/>
    <w:rsid w:val="126F255F"/>
    <w:rsid w:val="129D06D3"/>
    <w:rsid w:val="12A40A86"/>
    <w:rsid w:val="12AF625D"/>
    <w:rsid w:val="12B02035"/>
    <w:rsid w:val="12B818E2"/>
    <w:rsid w:val="12C81DAF"/>
    <w:rsid w:val="12C964A7"/>
    <w:rsid w:val="12CF43EE"/>
    <w:rsid w:val="12EA76F3"/>
    <w:rsid w:val="12F16635"/>
    <w:rsid w:val="12F916A3"/>
    <w:rsid w:val="12FB6C4C"/>
    <w:rsid w:val="130F5A14"/>
    <w:rsid w:val="131A02E9"/>
    <w:rsid w:val="131E57EC"/>
    <w:rsid w:val="1330703F"/>
    <w:rsid w:val="13337B71"/>
    <w:rsid w:val="133A1514"/>
    <w:rsid w:val="134C510D"/>
    <w:rsid w:val="136817E4"/>
    <w:rsid w:val="13686927"/>
    <w:rsid w:val="13785FD7"/>
    <w:rsid w:val="13872122"/>
    <w:rsid w:val="139908E0"/>
    <w:rsid w:val="13995012"/>
    <w:rsid w:val="139A3B1E"/>
    <w:rsid w:val="139D5548"/>
    <w:rsid w:val="13A133DC"/>
    <w:rsid w:val="13B57A8B"/>
    <w:rsid w:val="13C26E3B"/>
    <w:rsid w:val="13C90583"/>
    <w:rsid w:val="13D13B54"/>
    <w:rsid w:val="13D53EE8"/>
    <w:rsid w:val="13EE1086"/>
    <w:rsid w:val="13FC4AED"/>
    <w:rsid w:val="1405042C"/>
    <w:rsid w:val="140A0B5E"/>
    <w:rsid w:val="140A2CE5"/>
    <w:rsid w:val="14166F4B"/>
    <w:rsid w:val="14170948"/>
    <w:rsid w:val="141B5745"/>
    <w:rsid w:val="141E4B63"/>
    <w:rsid w:val="14283809"/>
    <w:rsid w:val="14297EB3"/>
    <w:rsid w:val="142D459B"/>
    <w:rsid w:val="14371204"/>
    <w:rsid w:val="14384B38"/>
    <w:rsid w:val="143A100D"/>
    <w:rsid w:val="1444633F"/>
    <w:rsid w:val="1457366A"/>
    <w:rsid w:val="145D1229"/>
    <w:rsid w:val="1465287E"/>
    <w:rsid w:val="146E3F71"/>
    <w:rsid w:val="1487549A"/>
    <w:rsid w:val="14A32F3F"/>
    <w:rsid w:val="14B34EAC"/>
    <w:rsid w:val="14C857CA"/>
    <w:rsid w:val="14D479B6"/>
    <w:rsid w:val="14E33F6D"/>
    <w:rsid w:val="14EF5C38"/>
    <w:rsid w:val="14F72F12"/>
    <w:rsid w:val="15137FE8"/>
    <w:rsid w:val="15240222"/>
    <w:rsid w:val="15263FDB"/>
    <w:rsid w:val="15396384"/>
    <w:rsid w:val="154556F3"/>
    <w:rsid w:val="15470108"/>
    <w:rsid w:val="1547760C"/>
    <w:rsid w:val="15487AFB"/>
    <w:rsid w:val="154A6703"/>
    <w:rsid w:val="155F3E39"/>
    <w:rsid w:val="156F266A"/>
    <w:rsid w:val="158F0505"/>
    <w:rsid w:val="15A0052A"/>
    <w:rsid w:val="15BA25E7"/>
    <w:rsid w:val="15BA5305"/>
    <w:rsid w:val="15BD7ABA"/>
    <w:rsid w:val="15CE2FFB"/>
    <w:rsid w:val="15DD5B72"/>
    <w:rsid w:val="15DE5803"/>
    <w:rsid w:val="15EE222B"/>
    <w:rsid w:val="15FC5B9C"/>
    <w:rsid w:val="16134C45"/>
    <w:rsid w:val="161A7EE8"/>
    <w:rsid w:val="16420C5E"/>
    <w:rsid w:val="164E081E"/>
    <w:rsid w:val="164E4CC1"/>
    <w:rsid w:val="16617DBC"/>
    <w:rsid w:val="16930926"/>
    <w:rsid w:val="16994E41"/>
    <w:rsid w:val="16B37830"/>
    <w:rsid w:val="16B704B5"/>
    <w:rsid w:val="16B86C46"/>
    <w:rsid w:val="16BD3140"/>
    <w:rsid w:val="16CC54F9"/>
    <w:rsid w:val="16CD0401"/>
    <w:rsid w:val="16D73177"/>
    <w:rsid w:val="16E41DF0"/>
    <w:rsid w:val="16EB2E8A"/>
    <w:rsid w:val="16EC0129"/>
    <w:rsid w:val="16FC6002"/>
    <w:rsid w:val="17044186"/>
    <w:rsid w:val="17054379"/>
    <w:rsid w:val="17074293"/>
    <w:rsid w:val="170B516B"/>
    <w:rsid w:val="172057EF"/>
    <w:rsid w:val="172510D5"/>
    <w:rsid w:val="17471E3D"/>
    <w:rsid w:val="17586AF2"/>
    <w:rsid w:val="175D5C90"/>
    <w:rsid w:val="175F4BC8"/>
    <w:rsid w:val="176410EF"/>
    <w:rsid w:val="176D412A"/>
    <w:rsid w:val="17864BAB"/>
    <w:rsid w:val="179F4FC8"/>
    <w:rsid w:val="17AC7FA3"/>
    <w:rsid w:val="17E24692"/>
    <w:rsid w:val="17F50F83"/>
    <w:rsid w:val="181048C7"/>
    <w:rsid w:val="181D6E63"/>
    <w:rsid w:val="182E1238"/>
    <w:rsid w:val="18386DA3"/>
    <w:rsid w:val="183959BA"/>
    <w:rsid w:val="1857015B"/>
    <w:rsid w:val="1863703A"/>
    <w:rsid w:val="18674A43"/>
    <w:rsid w:val="1886376C"/>
    <w:rsid w:val="189214BF"/>
    <w:rsid w:val="189A6A27"/>
    <w:rsid w:val="18A8533F"/>
    <w:rsid w:val="18B80679"/>
    <w:rsid w:val="18C96881"/>
    <w:rsid w:val="18CF5E88"/>
    <w:rsid w:val="18CF73AF"/>
    <w:rsid w:val="18DC19F6"/>
    <w:rsid w:val="18DC470B"/>
    <w:rsid w:val="18E335E0"/>
    <w:rsid w:val="18E72CEE"/>
    <w:rsid w:val="18EB1125"/>
    <w:rsid w:val="18EB43EE"/>
    <w:rsid w:val="19120228"/>
    <w:rsid w:val="1917300C"/>
    <w:rsid w:val="192D3BF0"/>
    <w:rsid w:val="19420680"/>
    <w:rsid w:val="1948612C"/>
    <w:rsid w:val="194A4079"/>
    <w:rsid w:val="19615F42"/>
    <w:rsid w:val="19731F22"/>
    <w:rsid w:val="19A61CC5"/>
    <w:rsid w:val="19AA3F65"/>
    <w:rsid w:val="19C16F1F"/>
    <w:rsid w:val="19CA01CC"/>
    <w:rsid w:val="19DD2C29"/>
    <w:rsid w:val="19DD3E99"/>
    <w:rsid w:val="19DF379A"/>
    <w:rsid w:val="19F723FF"/>
    <w:rsid w:val="1A02166B"/>
    <w:rsid w:val="1A0E6C42"/>
    <w:rsid w:val="1A2403EB"/>
    <w:rsid w:val="1A264176"/>
    <w:rsid w:val="1A2C70C8"/>
    <w:rsid w:val="1A341559"/>
    <w:rsid w:val="1A4F716C"/>
    <w:rsid w:val="1A7B78F3"/>
    <w:rsid w:val="1A8A4071"/>
    <w:rsid w:val="1A9311FE"/>
    <w:rsid w:val="1A9F5AEC"/>
    <w:rsid w:val="1AA7158E"/>
    <w:rsid w:val="1AF35086"/>
    <w:rsid w:val="1AF93F3E"/>
    <w:rsid w:val="1B2B1DF2"/>
    <w:rsid w:val="1B2C1CFF"/>
    <w:rsid w:val="1B373F76"/>
    <w:rsid w:val="1B432F46"/>
    <w:rsid w:val="1B625FF6"/>
    <w:rsid w:val="1B754A9E"/>
    <w:rsid w:val="1B8B4075"/>
    <w:rsid w:val="1B994422"/>
    <w:rsid w:val="1B9D00A3"/>
    <w:rsid w:val="1BBB666E"/>
    <w:rsid w:val="1BC17CE4"/>
    <w:rsid w:val="1BC3419E"/>
    <w:rsid w:val="1BC37286"/>
    <w:rsid w:val="1BD475D4"/>
    <w:rsid w:val="1BD937BC"/>
    <w:rsid w:val="1C164B1B"/>
    <w:rsid w:val="1C251C2F"/>
    <w:rsid w:val="1C325923"/>
    <w:rsid w:val="1C4500D0"/>
    <w:rsid w:val="1C5662A1"/>
    <w:rsid w:val="1C5A36F7"/>
    <w:rsid w:val="1C603A50"/>
    <w:rsid w:val="1C610BFB"/>
    <w:rsid w:val="1C662592"/>
    <w:rsid w:val="1C7D6E2F"/>
    <w:rsid w:val="1C840948"/>
    <w:rsid w:val="1C8554E7"/>
    <w:rsid w:val="1C8D0568"/>
    <w:rsid w:val="1C8E0291"/>
    <w:rsid w:val="1CB30252"/>
    <w:rsid w:val="1CBB7632"/>
    <w:rsid w:val="1CBF03D1"/>
    <w:rsid w:val="1CBF7FB5"/>
    <w:rsid w:val="1CC15C34"/>
    <w:rsid w:val="1CCB7F3D"/>
    <w:rsid w:val="1CDA2D60"/>
    <w:rsid w:val="1CDB5968"/>
    <w:rsid w:val="1CEB3E9B"/>
    <w:rsid w:val="1CED5B94"/>
    <w:rsid w:val="1CED7DC0"/>
    <w:rsid w:val="1CF917ED"/>
    <w:rsid w:val="1D042899"/>
    <w:rsid w:val="1D081CB0"/>
    <w:rsid w:val="1D4B3D09"/>
    <w:rsid w:val="1D555CED"/>
    <w:rsid w:val="1D5F7577"/>
    <w:rsid w:val="1D754DED"/>
    <w:rsid w:val="1D882867"/>
    <w:rsid w:val="1DA66985"/>
    <w:rsid w:val="1DB97310"/>
    <w:rsid w:val="1DFE2083"/>
    <w:rsid w:val="1DFF510F"/>
    <w:rsid w:val="1E176196"/>
    <w:rsid w:val="1E1A4CD4"/>
    <w:rsid w:val="1E221E75"/>
    <w:rsid w:val="1E3904BC"/>
    <w:rsid w:val="1E4B57BF"/>
    <w:rsid w:val="1E541B68"/>
    <w:rsid w:val="1E546CEA"/>
    <w:rsid w:val="1E5866DD"/>
    <w:rsid w:val="1E5C4699"/>
    <w:rsid w:val="1E692544"/>
    <w:rsid w:val="1E941CF0"/>
    <w:rsid w:val="1EBC2D27"/>
    <w:rsid w:val="1EC01DD3"/>
    <w:rsid w:val="1EC86D63"/>
    <w:rsid w:val="1ECC7F37"/>
    <w:rsid w:val="1EDC23DC"/>
    <w:rsid w:val="1EF26B32"/>
    <w:rsid w:val="1F060770"/>
    <w:rsid w:val="1F0A6460"/>
    <w:rsid w:val="1F144969"/>
    <w:rsid w:val="1F4C6A0D"/>
    <w:rsid w:val="1F6168F7"/>
    <w:rsid w:val="1FA74747"/>
    <w:rsid w:val="1FA77D59"/>
    <w:rsid w:val="1FC760F8"/>
    <w:rsid w:val="1FD47844"/>
    <w:rsid w:val="1FFE5062"/>
    <w:rsid w:val="20165968"/>
    <w:rsid w:val="2018298D"/>
    <w:rsid w:val="20232D1B"/>
    <w:rsid w:val="20570270"/>
    <w:rsid w:val="206A3402"/>
    <w:rsid w:val="2085282D"/>
    <w:rsid w:val="20A36670"/>
    <w:rsid w:val="20B81C0E"/>
    <w:rsid w:val="20B96BBD"/>
    <w:rsid w:val="20BA731F"/>
    <w:rsid w:val="20C07BAC"/>
    <w:rsid w:val="20CE0F6C"/>
    <w:rsid w:val="20EA0DF9"/>
    <w:rsid w:val="20F2705A"/>
    <w:rsid w:val="20FA707A"/>
    <w:rsid w:val="20FC2D5F"/>
    <w:rsid w:val="2100386B"/>
    <w:rsid w:val="210D2F93"/>
    <w:rsid w:val="211422AF"/>
    <w:rsid w:val="2133385A"/>
    <w:rsid w:val="21352D06"/>
    <w:rsid w:val="21542D3F"/>
    <w:rsid w:val="2171017C"/>
    <w:rsid w:val="21AE77B6"/>
    <w:rsid w:val="21C20175"/>
    <w:rsid w:val="21C80A0D"/>
    <w:rsid w:val="21DD349D"/>
    <w:rsid w:val="21DE311D"/>
    <w:rsid w:val="21E10C54"/>
    <w:rsid w:val="21E751AE"/>
    <w:rsid w:val="21F40B3B"/>
    <w:rsid w:val="2205616B"/>
    <w:rsid w:val="220F5864"/>
    <w:rsid w:val="22252D7A"/>
    <w:rsid w:val="2229758F"/>
    <w:rsid w:val="223B3DA3"/>
    <w:rsid w:val="223F1EBC"/>
    <w:rsid w:val="22477195"/>
    <w:rsid w:val="224B61B3"/>
    <w:rsid w:val="2251528D"/>
    <w:rsid w:val="22551E62"/>
    <w:rsid w:val="225E39F8"/>
    <w:rsid w:val="225F7E72"/>
    <w:rsid w:val="22641203"/>
    <w:rsid w:val="22656241"/>
    <w:rsid w:val="22686C2D"/>
    <w:rsid w:val="22704263"/>
    <w:rsid w:val="228B3FD8"/>
    <w:rsid w:val="228C453A"/>
    <w:rsid w:val="22993363"/>
    <w:rsid w:val="22A330BD"/>
    <w:rsid w:val="22A707DA"/>
    <w:rsid w:val="22A75C14"/>
    <w:rsid w:val="22AC2870"/>
    <w:rsid w:val="22BB4723"/>
    <w:rsid w:val="22C521CC"/>
    <w:rsid w:val="22C5633E"/>
    <w:rsid w:val="22CC4E81"/>
    <w:rsid w:val="22CF25A9"/>
    <w:rsid w:val="22E43FB3"/>
    <w:rsid w:val="22F64717"/>
    <w:rsid w:val="23225D32"/>
    <w:rsid w:val="23312B72"/>
    <w:rsid w:val="23647C9E"/>
    <w:rsid w:val="236F6656"/>
    <w:rsid w:val="23732F31"/>
    <w:rsid w:val="238E78D5"/>
    <w:rsid w:val="23965B23"/>
    <w:rsid w:val="23A24493"/>
    <w:rsid w:val="23B06522"/>
    <w:rsid w:val="23CA7C52"/>
    <w:rsid w:val="23E501C0"/>
    <w:rsid w:val="23F55BFB"/>
    <w:rsid w:val="241A7AC1"/>
    <w:rsid w:val="242D0591"/>
    <w:rsid w:val="24345664"/>
    <w:rsid w:val="243A0633"/>
    <w:rsid w:val="24447C32"/>
    <w:rsid w:val="24520E6C"/>
    <w:rsid w:val="245758EC"/>
    <w:rsid w:val="246350B6"/>
    <w:rsid w:val="246851A0"/>
    <w:rsid w:val="246C1826"/>
    <w:rsid w:val="24820AC3"/>
    <w:rsid w:val="24844924"/>
    <w:rsid w:val="24894BF1"/>
    <w:rsid w:val="248A74CE"/>
    <w:rsid w:val="24A1001F"/>
    <w:rsid w:val="24A4031E"/>
    <w:rsid w:val="24A53D7A"/>
    <w:rsid w:val="24AC0572"/>
    <w:rsid w:val="24CF6FCD"/>
    <w:rsid w:val="24D12967"/>
    <w:rsid w:val="24E94445"/>
    <w:rsid w:val="24EA3882"/>
    <w:rsid w:val="24F56F32"/>
    <w:rsid w:val="24FC267A"/>
    <w:rsid w:val="24FD0BD1"/>
    <w:rsid w:val="25007ACF"/>
    <w:rsid w:val="25040A7D"/>
    <w:rsid w:val="251057B2"/>
    <w:rsid w:val="25270E2A"/>
    <w:rsid w:val="254E1BBB"/>
    <w:rsid w:val="254F24E8"/>
    <w:rsid w:val="2564005E"/>
    <w:rsid w:val="25692846"/>
    <w:rsid w:val="2572366C"/>
    <w:rsid w:val="25771B73"/>
    <w:rsid w:val="25780405"/>
    <w:rsid w:val="257C10AC"/>
    <w:rsid w:val="257C1223"/>
    <w:rsid w:val="257F5094"/>
    <w:rsid w:val="2589322C"/>
    <w:rsid w:val="258C5683"/>
    <w:rsid w:val="259B201B"/>
    <w:rsid w:val="25A509C7"/>
    <w:rsid w:val="25A6775E"/>
    <w:rsid w:val="25AA03A2"/>
    <w:rsid w:val="25BA46F2"/>
    <w:rsid w:val="25CD18EB"/>
    <w:rsid w:val="25D33915"/>
    <w:rsid w:val="25E3485F"/>
    <w:rsid w:val="25E47057"/>
    <w:rsid w:val="26007BD1"/>
    <w:rsid w:val="26142FAD"/>
    <w:rsid w:val="26270E94"/>
    <w:rsid w:val="26291864"/>
    <w:rsid w:val="262D4952"/>
    <w:rsid w:val="2630191C"/>
    <w:rsid w:val="263B7168"/>
    <w:rsid w:val="263F7B62"/>
    <w:rsid w:val="265861C5"/>
    <w:rsid w:val="26665E8F"/>
    <w:rsid w:val="26675B0F"/>
    <w:rsid w:val="26682962"/>
    <w:rsid w:val="2669308D"/>
    <w:rsid w:val="26744431"/>
    <w:rsid w:val="26791B68"/>
    <w:rsid w:val="267B2957"/>
    <w:rsid w:val="26910912"/>
    <w:rsid w:val="26930DA4"/>
    <w:rsid w:val="26A04B68"/>
    <w:rsid w:val="26A80029"/>
    <w:rsid w:val="26A80380"/>
    <w:rsid w:val="26A83F7A"/>
    <w:rsid w:val="26A954C3"/>
    <w:rsid w:val="26AB3D16"/>
    <w:rsid w:val="26C26C49"/>
    <w:rsid w:val="26C479D0"/>
    <w:rsid w:val="26D8206B"/>
    <w:rsid w:val="26D86C4A"/>
    <w:rsid w:val="26F531C5"/>
    <w:rsid w:val="26F77109"/>
    <w:rsid w:val="27036070"/>
    <w:rsid w:val="270D5652"/>
    <w:rsid w:val="27103CA9"/>
    <w:rsid w:val="271F6082"/>
    <w:rsid w:val="2723171C"/>
    <w:rsid w:val="27246BCA"/>
    <w:rsid w:val="27452B7C"/>
    <w:rsid w:val="27470BB4"/>
    <w:rsid w:val="276D2ACB"/>
    <w:rsid w:val="276E6CB1"/>
    <w:rsid w:val="277C2E0D"/>
    <w:rsid w:val="27810A9B"/>
    <w:rsid w:val="278E60FB"/>
    <w:rsid w:val="27A123CE"/>
    <w:rsid w:val="27A4180F"/>
    <w:rsid w:val="27AF69A5"/>
    <w:rsid w:val="27BB798F"/>
    <w:rsid w:val="27CA789F"/>
    <w:rsid w:val="27EF19E4"/>
    <w:rsid w:val="27F82B17"/>
    <w:rsid w:val="28206FEF"/>
    <w:rsid w:val="282D6911"/>
    <w:rsid w:val="282F34A2"/>
    <w:rsid w:val="28320345"/>
    <w:rsid w:val="28551EE0"/>
    <w:rsid w:val="286454FC"/>
    <w:rsid w:val="28657B53"/>
    <w:rsid w:val="28675903"/>
    <w:rsid w:val="287A225B"/>
    <w:rsid w:val="28805BEE"/>
    <w:rsid w:val="288242FD"/>
    <w:rsid w:val="28836A4D"/>
    <w:rsid w:val="288D37FB"/>
    <w:rsid w:val="2891706E"/>
    <w:rsid w:val="28943E32"/>
    <w:rsid w:val="28B13A41"/>
    <w:rsid w:val="28C94695"/>
    <w:rsid w:val="28D102AE"/>
    <w:rsid w:val="28E2124B"/>
    <w:rsid w:val="28E31299"/>
    <w:rsid w:val="28EC657A"/>
    <w:rsid w:val="29034797"/>
    <w:rsid w:val="291E4A14"/>
    <w:rsid w:val="292023D9"/>
    <w:rsid w:val="293F5512"/>
    <w:rsid w:val="294E4613"/>
    <w:rsid w:val="29543032"/>
    <w:rsid w:val="2979048E"/>
    <w:rsid w:val="297A2078"/>
    <w:rsid w:val="29841EE3"/>
    <w:rsid w:val="29A0362E"/>
    <w:rsid w:val="29B91A10"/>
    <w:rsid w:val="29C32045"/>
    <w:rsid w:val="29D60A90"/>
    <w:rsid w:val="29D94F46"/>
    <w:rsid w:val="29DE6102"/>
    <w:rsid w:val="29EB2D9B"/>
    <w:rsid w:val="2A1F27A5"/>
    <w:rsid w:val="2A212039"/>
    <w:rsid w:val="2A2A22EE"/>
    <w:rsid w:val="2A3E421D"/>
    <w:rsid w:val="2A497822"/>
    <w:rsid w:val="2A4D5475"/>
    <w:rsid w:val="2A96493A"/>
    <w:rsid w:val="2AA24635"/>
    <w:rsid w:val="2AA65F4F"/>
    <w:rsid w:val="2AB35AD3"/>
    <w:rsid w:val="2AB74CB8"/>
    <w:rsid w:val="2ABB7B2F"/>
    <w:rsid w:val="2AC51773"/>
    <w:rsid w:val="2AD931FB"/>
    <w:rsid w:val="2AD96B3A"/>
    <w:rsid w:val="2ADB055C"/>
    <w:rsid w:val="2AE5273E"/>
    <w:rsid w:val="2AF649C6"/>
    <w:rsid w:val="2AF7645A"/>
    <w:rsid w:val="2B012D8E"/>
    <w:rsid w:val="2B0306AE"/>
    <w:rsid w:val="2B087639"/>
    <w:rsid w:val="2B0C2E61"/>
    <w:rsid w:val="2B0F7098"/>
    <w:rsid w:val="2B287F5F"/>
    <w:rsid w:val="2B2F3F05"/>
    <w:rsid w:val="2B3D1646"/>
    <w:rsid w:val="2B450A0F"/>
    <w:rsid w:val="2B47568D"/>
    <w:rsid w:val="2B5411F4"/>
    <w:rsid w:val="2B657A90"/>
    <w:rsid w:val="2B6E4EE0"/>
    <w:rsid w:val="2B715DD2"/>
    <w:rsid w:val="2B7D29EA"/>
    <w:rsid w:val="2BA47406"/>
    <w:rsid w:val="2BA647AD"/>
    <w:rsid w:val="2BAD5040"/>
    <w:rsid w:val="2BB3478A"/>
    <w:rsid w:val="2BB6276F"/>
    <w:rsid w:val="2BC75E09"/>
    <w:rsid w:val="2BE242CD"/>
    <w:rsid w:val="2BF956BE"/>
    <w:rsid w:val="2BFE39F7"/>
    <w:rsid w:val="2C2867DD"/>
    <w:rsid w:val="2C2A4AA2"/>
    <w:rsid w:val="2C457C37"/>
    <w:rsid w:val="2C4D14C0"/>
    <w:rsid w:val="2C52071C"/>
    <w:rsid w:val="2C684675"/>
    <w:rsid w:val="2C78032F"/>
    <w:rsid w:val="2C79146C"/>
    <w:rsid w:val="2C9C6DD7"/>
    <w:rsid w:val="2CA80617"/>
    <w:rsid w:val="2CDB518D"/>
    <w:rsid w:val="2CDD4B4D"/>
    <w:rsid w:val="2D0C22AE"/>
    <w:rsid w:val="2D0E24AD"/>
    <w:rsid w:val="2D252EB5"/>
    <w:rsid w:val="2D2D43B1"/>
    <w:rsid w:val="2D471D56"/>
    <w:rsid w:val="2D5B6FB4"/>
    <w:rsid w:val="2D8639BE"/>
    <w:rsid w:val="2D8C6AD8"/>
    <w:rsid w:val="2DAD788B"/>
    <w:rsid w:val="2DC7169D"/>
    <w:rsid w:val="2DCB765C"/>
    <w:rsid w:val="2DD04023"/>
    <w:rsid w:val="2DD10B25"/>
    <w:rsid w:val="2DD35D80"/>
    <w:rsid w:val="2DDD43CD"/>
    <w:rsid w:val="2DE7054F"/>
    <w:rsid w:val="2DFE25B4"/>
    <w:rsid w:val="2E030505"/>
    <w:rsid w:val="2E0C18E5"/>
    <w:rsid w:val="2E182D20"/>
    <w:rsid w:val="2E1A25BD"/>
    <w:rsid w:val="2E230FB9"/>
    <w:rsid w:val="2E2C6842"/>
    <w:rsid w:val="2E5A3907"/>
    <w:rsid w:val="2E5C0DF4"/>
    <w:rsid w:val="2E5D6236"/>
    <w:rsid w:val="2E5F6BC8"/>
    <w:rsid w:val="2E6F5878"/>
    <w:rsid w:val="2E7112DE"/>
    <w:rsid w:val="2E770C57"/>
    <w:rsid w:val="2E86631B"/>
    <w:rsid w:val="2E896288"/>
    <w:rsid w:val="2E917D14"/>
    <w:rsid w:val="2EA04FA8"/>
    <w:rsid w:val="2EB4068F"/>
    <w:rsid w:val="2EB92CB3"/>
    <w:rsid w:val="2EC677D2"/>
    <w:rsid w:val="2ED645E4"/>
    <w:rsid w:val="2EDF1560"/>
    <w:rsid w:val="2EE31BD0"/>
    <w:rsid w:val="2EF522C0"/>
    <w:rsid w:val="2F066DF6"/>
    <w:rsid w:val="2F0809EF"/>
    <w:rsid w:val="2F0D0787"/>
    <w:rsid w:val="2F0D2540"/>
    <w:rsid w:val="2F0D30CF"/>
    <w:rsid w:val="2F160208"/>
    <w:rsid w:val="2F16383E"/>
    <w:rsid w:val="2F1808D1"/>
    <w:rsid w:val="2F1D58A8"/>
    <w:rsid w:val="2F276BD0"/>
    <w:rsid w:val="2F28658F"/>
    <w:rsid w:val="2F29214E"/>
    <w:rsid w:val="2F2C0E88"/>
    <w:rsid w:val="2F3B21FA"/>
    <w:rsid w:val="2F4C1A7E"/>
    <w:rsid w:val="2F4F046D"/>
    <w:rsid w:val="2F576B81"/>
    <w:rsid w:val="2F675C7D"/>
    <w:rsid w:val="2F6E35CB"/>
    <w:rsid w:val="2F742047"/>
    <w:rsid w:val="2F877DFD"/>
    <w:rsid w:val="2FA31782"/>
    <w:rsid w:val="2FB619CA"/>
    <w:rsid w:val="2FD00080"/>
    <w:rsid w:val="2FDC6090"/>
    <w:rsid w:val="2FE91982"/>
    <w:rsid w:val="2FEE0A0B"/>
    <w:rsid w:val="2FF84360"/>
    <w:rsid w:val="30062758"/>
    <w:rsid w:val="301A3A86"/>
    <w:rsid w:val="301E7EDA"/>
    <w:rsid w:val="30214F66"/>
    <w:rsid w:val="30260A8E"/>
    <w:rsid w:val="302B2FEC"/>
    <w:rsid w:val="303A03E8"/>
    <w:rsid w:val="30513D74"/>
    <w:rsid w:val="305C3913"/>
    <w:rsid w:val="305F123C"/>
    <w:rsid w:val="307355F9"/>
    <w:rsid w:val="30797F37"/>
    <w:rsid w:val="30824D5E"/>
    <w:rsid w:val="30836380"/>
    <w:rsid w:val="30947629"/>
    <w:rsid w:val="309A5606"/>
    <w:rsid w:val="30B152A0"/>
    <w:rsid w:val="30B45328"/>
    <w:rsid w:val="30BE16FF"/>
    <w:rsid w:val="30BE6F4E"/>
    <w:rsid w:val="30C6397A"/>
    <w:rsid w:val="30C85928"/>
    <w:rsid w:val="30CA540A"/>
    <w:rsid w:val="30E0109B"/>
    <w:rsid w:val="30F56787"/>
    <w:rsid w:val="30F92EA9"/>
    <w:rsid w:val="31016623"/>
    <w:rsid w:val="310551B4"/>
    <w:rsid w:val="310910B3"/>
    <w:rsid w:val="310B5831"/>
    <w:rsid w:val="310C0556"/>
    <w:rsid w:val="310E417C"/>
    <w:rsid w:val="31162CC0"/>
    <w:rsid w:val="311C6CE7"/>
    <w:rsid w:val="31204A78"/>
    <w:rsid w:val="312C5A08"/>
    <w:rsid w:val="31380B3F"/>
    <w:rsid w:val="3140197F"/>
    <w:rsid w:val="314B289F"/>
    <w:rsid w:val="314E5DA4"/>
    <w:rsid w:val="31596515"/>
    <w:rsid w:val="316F1456"/>
    <w:rsid w:val="316F30DA"/>
    <w:rsid w:val="317A291E"/>
    <w:rsid w:val="31833460"/>
    <w:rsid w:val="319B1637"/>
    <w:rsid w:val="31A03B1E"/>
    <w:rsid w:val="31A37E16"/>
    <w:rsid w:val="31AB0F5D"/>
    <w:rsid w:val="31B82C1E"/>
    <w:rsid w:val="31C84985"/>
    <w:rsid w:val="31EA6560"/>
    <w:rsid w:val="321003DB"/>
    <w:rsid w:val="3211678F"/>
    <w:rsid w:val="32464461"/>
    <w:rsid w:val="324A2F2E"/>
    <w:rsid w:val="32560B1D"/>
    <w:rsid w:val="326D1883"/>
    <w:rsid w:val="326E1768"/>
    <w:rsid w:val="327D6BD2"/>
    <w:rsid w:val="328F7AAC"/>
    <w:rsid w:val="329331B2"/>
    <w:rsid w:val="32B7133F"/>
    <w:rsid w:val="32C2111D"/>
    <w:rsid w:val="32DB21CB"/>
    <w:rsid w:val="32E55C4E"/>
    <w:rsid w:val="32EC499F"/>
    <w:rsid w:val="3300495B"/>
    <w:rsid w:val="3305684F"/>
    <w:rsid w:val="330823F7"/>
    <w:rsid w:val="330A6248"/>
    <w:rsid w:val="33212546"/>
    <w:rsid w:val="33235AAF"/>
    <w:rsid w:val="3323670F"/>
    <w:rsid w:val="333918AA"/>
    <w:rsid w:val="333D7CE2"/>
    <w:rsid w:val="334154A4"/>
    <w:rsid w:val="334C5399"/>
    <w:rsid w:val="335F3C12"/>
    <w:rsid w:val="336A0712"/>
    <w:rsid w:val="337D3F8E"/>
    <w:rsid w:val="338533DB"/>
    <w:rsid w:val="339816B3"/>
    <w:rsid w:val="3399080E"/>
    <w:rsid w:val="33A62A88"/>
    <w:rsid w:val="33BE7649"/>
    <w:rsid w:val="33D0525E"/>
    <w:rsid w:val="33D503F9"/>
    <w:rsid w:val="33DB2D97"/>
    <w:rsid w:val="33DE5DD1"/>
    <w:rsid w:val="33EC20BE"/>
    <w:rsid w:val="33F909CF"/>
    <w:rsid w:val="33FC2592"/>
    <w:rsid w:val="33FD6212"/>
    <w:rsid w:val="3424001A"/>
    <w:rsid w:val="343C1FE6"/>
    <w:rsid w:val="343D4F7C"/>
    <w:rsid w:val="346F49BE"/>
    <w:rsid w:val="34706048"/>
    <w:rsid w:val="347B5261"/>
    <w:rsid w:val="348A2EF2"/>
    <w:rsid w:val="349D1A84"/>
    <w:rsid w:val="34AC70A4"/>
    <w:rsid w:val="34AD29B6"/>
    <w:rsid w:val="34C3426E"/>
    <w:rsid w:val="34C36B7E"/>
    <w:rsid w:val="34C44B06"/>
    <w:rsid w:val="34E32C23"/>
    <w:rsid w:val="34FB2280"/>
    <w:rsid w:val="34FC6BBC"/>
    <w:rsid w:val="350C1320"/>
    <w:rsid w:val="350E46B8"/>
    <w:rsid w:val="35196C86"/>
    <w:rsid w:val="3522670F"/>
    <w:rsid w:val="352663F5"/>
    <w:rsid w:val="353379F8"/>
    <w:rsid w:val="35480EEF"/>
    <w:rsid w:val="354F2B12"/>
    <w:rsid w:val="35555378"/>
    <w:rsid w:val="355C4088"/>
    <w:rsid w:val="35721036"/>
    <w:rsid w:val="357A2CF9"/>
    <w:rsid w:val="357D538B"/>
    <w:rsid w:val="35813B39"/>
    <w:rsid w:val="3587712D"/>
    <w:rsid w:val="35930185"/>
    <w:rsid w:val="35B04539"/>
    <w:rsid w:val="35B45079"/>
    <w:rsid w:val="35C032BE"/>
    <w:rsid w:val="35C8735F"/>
    <w:rsid w:val="35DC779C"/>
    <w:rsid w:val="35E1263E"/>
    <w:rsid w:val="35FC4464"/>
    <w:rsid w:val="360729D0"/>
    <w:rsid w:val="36125686"/>
    <w:rsid w:val="36157808"/>
    <w:rsid w:val="361F3588"/>
    <w:rsid w:val="36201BCC"/>
    <w:rsid w:val="36276452"/>
    <w:rsid w:val="36295AB4"/>
    <w:rsid w:val="3646477C"/>
    <w:rsid w:val="364F680E"/>
    <w:rsid w:val="365402C4"/>
    <w:rsid w:val="365B6680"/>
    <w:rsid w:val="36767D38"/>
    <w:rsid w:val="369C597C"/>
    <w:rsid w:val="36BA1C2D"/>
    <w:rsid w:val="36DE3F15"/>
    <w:rsid w:val="36EE5DA2"/>
    <w:rsid w:val="36F22042"/>
    <w:rsid w:val="36FA1485"/>
    <w:rsid w:val="370F0AFB"/>
    <w:rsid w:val="37307A23"/>
    <w:rsid w:val="37325D7A"/>
    <w:rsid w:val="373B05AC"/>
    <w:rsid w:val="37407579"/>
    <w:rsid w:val="37636C46"/>
    <w:rsid w:val="37660D5D"/>
    <w:rsid w:val="37697079"/>
    <w:rsid w:val="377127C0"/>
    <w:rsid w:val="37712C84"/>
    <w:rsid w:val="3791651D"/>
    <w:rsid w:val="379C1C02"/>
    <w:rsid w:val="379D0E07"/>
    <w:rsid w:val="37A64202"/>
    <w:rsid w:val="37B51DD2"/>
    <w:rsid w:val="37BA594F"/>
    <w:rsid w:val="37EB5BF2"/>
    <w:rsid w:val="37EC04C1"/>
    <w:rsid w:val="37FF5812"/>
    <w:rsid w:val="380405E9"/>
    <w:rsid w:val="380912E9"/>
    <w:rsid w:val="381E2C17"/>
    <w:rsid w:val="3821534A"/>
    <w:rsid w:val="384935C7"/>
    <w:rsid w:val="385721EF"/>
    <w:rsid w:val="385B430B"/>
    <w:rsid w:val="387E1FCF"/>
    <w:rsid w:val="38A8179E"/>
    <w:rsid w:val="38B03A19"/>
    <w:rsid w:val="38B17F64"/>
    <w:rsid w:val="38FD6532"/>
    <w:rsid w:val="393371EA"/>
    <w:rsid w:val="394364B5"/>
    <w:rsid w:val="394955B9"/>
    <w:rsid w:val="395313DA"/>
    <w:rsid w:val="39614B59"/>
    <w:rsid w:val="397844F6"/>
    <w:rsid w:val="398048E2"/>
    <w:rsid w:val="398648EE"/>
    <w:rsid w:val="399164B6"/>
    <w:rsid w:val="39AF63CE"/>
    <w:rsid w:val="39BB7346"/>
    <w:rsid w:val="39F8681F"/>
    <w:rsid w:val="3A00722D"/>
    <w:rsid w:val="3A034BAE"/>
    <w:rsid w:val="3A0362F7"/>
    <w:rsid w:val="3A1B0208"/>
    <w:rsid w:val="3A234C5C"/>
    <w:rsid w:val="3A23550D"/>
    <w:rsid w:val="3A373539"/>
    <w:rsid w:val="3A4236B1"/>
    <w:rsid w:val="3A473AD0"/>
    <w:rsid w:val="3A49242D"/>
    <w:rsid w:val="3A52002D"/>
    <w:rsid w:val="3A5B4B11"/>
    <w:rsid w:val="3A5C056A"/>
    <w:rsid w:val="3A717500"/>
    <w:rsid w:val="3A774DDF"/>
    <w:rsid w:val="3A843924"/>
    <w:rsid w:val="3A901F7A"/>
    <w:rsid w:val="3A907DBD"/>
    <w:rsid w:val="3A927296"/>
    <w:rsid w:val="3A9502E3"/>
    <w:rsid w:val="3AA762A7"/>
    <w:rsid w:val="3AB10D02"/>
    <w:rsid w:val="3ACB1861"/>
    <w:rsid w:val="3AE0479D"/>
    <w:rsid w:val="3AE914EC"/>
    <w:rsid w:val="3AEE3F1D"/>
    <w:rsid w:val="3AFB5DA5"/>
    <w:rsid w:val="3B004CA8"/>
    <w:rsid w:val="3B02185C"/>
    <w:rsid w:val="3B55332F"/>
    <w:rsid w:val="3B5B75AA"/>
    <w:rsid w:val="3B6D7BDB"/>
    <w:rsid w:val="3B700C05"/>
    <w:rsid w:val="3B7F29C1"/>
    <w:rsid w:val="3B8A4B98"/>
    <w:rsid w:val="3B8C2D10"/>
    <w:rsid w:val="3B8D3043"/>
    <w:rsid w:val="3B934614"/>
    <w:rsid w:val="3B97109D"/>
    <w:rsid w:val="3B9902A5"/>
    <w:rsid w:val="3BA27AA5"/>
    <w:rsid w:val="3BA63E6E"/>
    <w:rsid w:val="3BFA44D2"/>
    <w:rsid w:val="3BFC4ADF"/>
    <w:rsid w:val="3BFC52F7"/>
    <w:rsid w:val="3C2D04F8"/>
    <w:rsid w:val="3C444E74"/>
    <w:rsid w:val="3C450C57"/>
    <w:rsid w:val="3C4E15A7"/>
    <w:rsid w:val="3C5D0F8F"/>
    <w:rsid w:val="3C65509E"/>
    <w:rsid w:val="3C682428"/>
    <w:rsid w:val="3C947BE8"/>
    <w:rsid w:val="3C9839FE"/>
    <w:rsid w:val="3CAB37E1"/>
    <w:rsid w:val="3CB3052B"/>
    <w:rsid w:val="3CB672CA"/>
    <w:rsid w:val="3CBC7116"/>
    <w:rsid w:val="3CBC733C"/>
    <w:rsid w:val="3CBE5BC4"/>
    <w:rsid w:val="3CD15E35"/>
    <w:rsid w:val="3CDE7D53"/>
    <w:rsid w:val="3CE6525D"/>
    <w:rsid w:val="3CED2E26"/>
    <w:rsid w:val="3D042B4A"/>
    <w:rsid w:val="3D0E6950"/>
    <w:rsid w:val="3D1141E0"/>
    <w:rsid w:val="3D12086E"/>
    <w:rsid w:val="3D1621B5"/>
    <w:rsid w:val="3D2C05AF"/>
    <w:rsid w:val="3D324146"/>
    <w:rsid w:val="3D3659E4"/>
    <w:rsid w:val="3D407F0C"/>
    <w:rsid w:val="3D615EC3"/>
    <w:rsid w:val="3D6E46A2"/>
    <w:rsid w:val="3D772E45"/>
    <w:rsid w:val="3D876068"/>
    <w:rsid w:val="3D94161B"/>
    <w:rsid w:val="3DA42DE2"/>
    <w:rsid w:val="3DBA5543"/>
    <w:rsid w:val="3DBA61FF"/>
    <w:rsid w:val="3DC73752"/>
    <w:rsid w:val="3DD60CD4"/>
    <w:rsid w:val="3DD64C67"/>
    <w:rsid w:val="3DDB33A6"/>
    <w:rsid w:val="3DF437A2"/>
    <w:rsid w:val="3DF55B0A"/>
    <w:rsid w:val="3E03137C"/>
    <w:rsid w:val="3E100256"/>
    <w:rsid w:val="3E194130"/>
    <w:rsid w:val="3E195EE1"/>
    <w:rsid w:val="3E1A43B2"/>
    <w:rsid w:val="3E240880"/>
    <w:rsid w:val="3E643CC5"/>
    <w:rsid w:val="3E6A5CCC"/>
    <w:rsid w:val="3E6A667D"/>
    <w:rsid w:val="3E712C24"/>
    <w:rsid w:val="3E8B4A7E"/>
    <w:rsid w:val="3E8F6DE8"/>
    <w:rsid w:val="3E9230EE"/>
    <w:rsid w:val="3E9A6446"/>
    <w:rsid w:val="3EA707B4"/>
    <w:rsid w:val="3EA72417"/>
    <w:rsid w:val="3EAC24F6"/>
    <w:rsid w:val="3EB06D1F"/>
    <w:rsid w:val="3EBF5AAB"/>
    <w:rsid w:val="3ED668C7"/>
    <w:rsid w:val="3EE51A69"/>
    <w:rsid w:val="3EEB5B3F"/>
    <w:rsid w:val="3F0651D1"/>
    <w:rsid w:val="3F0D626E"/>
    <w:rsid w:val="3F110910"/>
    <w:rsid w:val="3F276B5D"/>
    <w:rsid w:val="3F276DB3"/>
    <w:rsid w:val="3F2B30AF"/>
    <w:rsid w:val="3F2C046B"/>
    <w:rsid w:val="3F3654BC"/>
    <w:rsid w:val="3F380AAF"/>
    <w:rsid w:val="3F3917BB"/>
    <w:rsid w:val="3F3D7716"/>
    <w:rsid w:val="3F525E66"/>
    <w:rsid w:val="3F543DE0"/>
    <w:rsid w:val="3F8B346B"/>
    <w:rsid w:val="3FA328B1"/>
    <w:rsid w:val="3FAF4EE6"/>
    <w:rsid w:val="3FCE320D"/>
    <w:rsid w:val="3FD63000"/>
    <w:rsid w:val="3FDC2B4A"/>
    <w:rsid w:val="3FEE33D3"/>
    <w:rsid w:val="40063E16"/>
    <w:rsid w:val="400E7027"/>
    <w:rsid w:val="40104C12"/>
    <w:rsid w:val="403D3931"/>
    <w:rsid w:val="40424893"/>
    <w:rsid w:val="4047615A"/>
    <w:rsid w:val="404A41F1"/>
    <w:rsid w:val="4053216B"/>
    <w:rsid w:val="405B18DA"/>
    <w:rsid w:val="406D52CB"/>
    <w:rsid w:val="40820CCC"/>
    <w:rsid w:val="40892A52"/>
    <w:rsid w:val="409A0D09"/>
    <w:rsid w:val="40AF2D45"/>
    <w:rsid w:val="40B4195A"/>
    <w:rsid w:val="40D02788"/>
    <w:rsid w:val="40E93757"/>
    <w:rsid w:val="40F01753"/>
    <w:rsid w:val="40F86A2A"/>
    <w:rsid w:val="40FE60CE"/>
    <w:rsid w:val="40FF1E9D"/>
    <w:rsid w:val="410B144D"/>
    <w:rsid w:val="410C2FE2"/>
    <w:rsid w:val="411927E0"/>
    <w:rsid w:val="41393CF5"/>
    <w:rsid w:val="413E1100"/>
    <w:rsid w:val="413F1BCB"/>
    <w:rsid w:val="414A75BB"/>
    <w:rsid w:val="41522A86"/>
    <w:rsid w:val="415C4051"/>
    <w:rsid w:val="41632549"/>
    <w:rsid w:val="417C50AB"/>
    <w:rsid w:val="418F3B96"/>
    <w:rsid w:val="418F4F7F"/>
    <w:rsid w:val="419F2582"/>
    <w:rsid w:val="41AA1942"/>
    <w:rsid w:val="41B744B8"/>
    <w:rsid w:val="41D65E99"/>
    <w:rsid w:val="41D87C31"/>
    <w:rsid w:val="41EA1096"/>
    <w:rsid w:val="42191531"/>
    <w:rsid w:val="4228510A"/>
    <w:rsid w:val="42295F28"/>
    <w:rsid w:val="422F43E5"/>
    <w:rsid w:val="4233496A"/>
    <w:rsid w:val="423E67D2"/>
    <w:rsid w:val="42572174"/>
    <w:rsid w:val="425E539A"/>
    <w:rsid w:val="425F5ED9"/>
    <w:rsid w:val="426D1D88"/>
    <w:rsid w:val="42705095"/>
    <w:rsid w:val="42831D2D"/>
    <w:rsid w:val="428471F1"/>
    <w:rsid w:val="42972F00"/>
    <w:rsid w:val="42982B70"/>
    <w:rsid w:val="42B14BD5"/>
    <w:rsid w:val="42B21F0C"/>
    <w:rsid w:val="42CA5C66"/>
    <w:rsid w:val="42D35192"/>
    <w:rsid w:val="42D37DB5"/>
    <w:rsid w:val="42D746A9"/>
    <w:rsid w:val="42DF6B1E"/>
    <w:rsid w:val="42DF7587"/>
    <w:rsid w:val="42E20836"/>
    <w:rsid w:val="42E226B9"/>
    <w:rsid w:val="42FB6E10"/>
    <w:rsid w:val="430C0A62"/>
    <w:rsid w:val="431653DC"/>
    <w:rsid w:val="43284D3C"/>
    <w:rsid w:val="433A3D9E"/>
    <w:rsid w:val="434237BE"/>
    <w:rsid w:val="436F462B"/>
    <w:rsid w:val="43790B41"/>
    <w:rsid w:val="438C3CC5"/>
    <w:rsid w:val="439D03FE"/>
    <w:rsid w:val="43A94532"/>
    <w:rsid w:val="43B43E04"/>
    <w:rsid w:val="43CA157C"/>
    <w:rsid w:val="43CD00D1"/>
    <w:rsid w:val="43D4496F"/>
    <w:rsid w:val="43D5157C"/>
    <w:rsid w:val="43E51837"/>
    <w:rsid w:val="43EC7395"/>
    <w:rsid w:val="43ED40BD"/>
    <w:rsid w:val="43FD36FF"/>
    <w:rsid w:val="44184917"/>
    <w:rsid w:val="442A1121"/>
    <w:rsid w:val="44393204"/>
    <w:rsid w:val="44494B04"/>
    <w:rsid w:val="444E1276"/>
    <w:rsid w:val="446A0C2B"/>
    <w:rsid w:val="44772A0F"/>
    <w:rsid w:val="448B732E"/>
    <w:rsid w:val="448C6831"/>
    <w:rsid w:val="44921580"/>
    <w:rsid w:val="449A0818"/>
    <w:rsid w:val="44C0051B"/>
    <w:rsid w:val="44D65A5B"/>
    <w:rsid w:val="44D95352"/>
    <w:rsid w:val="44DA57EF"/>
    <w:rsid w:val="44E34318"/>
    <w:rsid w:val="44ED41C5"/>
    <w:rsid w:val="44F03DB4"/>
    <w:rsid w:val="45107462"/>
    <w:rsid w:val="452151CC"/>
    <w:rsid w:val="45221165"/>
    <w:rsid w:val="45236DFE"/>
    <w:rsid w:val="453B7A10"/>
    <w:rsid w:val="453C2DB4"/>
    <w:rsid w:val="454001DA"/>
    <w:rsid w:val="454C7FA2"/>
    <w:rsid w:val="454E1C6A"/>
    <w:rsid w:val="454F4938"/>
    <w:rsid w:val="45577645"/>
    <w:rsid w:val="456536D6"/>
    <w:rsid w:val="4569090C"/>
    <w:rsid w:val="45766369"/>
    <w:rsid w:val="4577532A"/>
    <w:rsid w:val="45930686"/>
    <w:rsid w:val="45B209A6"/>
    <w:rsid w:val="45BB0276"/>
    <w:rsid w:val="45CD31F5"/>
    <w:rsid w:val="45CD69B6"/>
    <w:rsid w:val="45CF0738"/>
    <w:rsid w:val="45FC0CDF"/>
    <w:rsid w:val="461C348E"/>
    <w:rsid w:val="463041C7"/>
    <w:rsid w:val="463741E3"/>
    <w:rsid w:val="46487122"/>
    <w:rsid w:val="46560EA9"/>
    <w:rsid w:val="465C41AC"/>
    <w:rsid w:val="46665533"/>
    <w:rsid w:val="46783961"/>
    <w:rsid w:val="46793646"/>
    <w:rsid w:val="46845A12"/>
    <w:rsid w:val="469C564A"/>
    <w:rsid w:val="46AB3B20"/>
    <w:rsid w:val="46BA0CB9"/>
    <w:rsid w:val="46EE5581"/>
    <w:rsid w:val="46F10BCE"/>
    <w:rsid w:val="46F4765C"/>
    <w:rsid w:val="46FB29D3"/>
    <w:rsid w:val="47094D6E"/>
    <w:rsid w:val="470E0584"/>
    <w:rsid w:val="473C3C4B"/>
    <w:rsid w:val="47454F9A"/>
    <w:rsid w:val="4748142D"/>
    <w:rsid w:val="475B30E6"/>
    <w:rsid w:val="476423E6"/>
    <w:rsid w:val="47714E73"/>
    <w:rsid w:val="47916361"/>
    <w:rsid w:val="47A45B98"/>
    <w:rsid w:val="47B34371"/>
    <w:rsid w:val="47B6181D"/>
    <w:rsid w:val="47C63ADE"/>
    <w:rsid w:val="47D14C87"/>
    <w:rsid w:val="47D76D3E"/>
    <w:rsid w:val="47DB3C9F"/>
    <w:rsid w:val="47EE6881"/>
    <w:rsid w:val="47F4191C"/>
    <w:rsid w:val="48024092"/>
    <w:rsid w:val="480E1BB5"/>
    <w:rsid w:val="481F038A"/>
    <w:rsid w:val="482E4C9D"/>
    <w:rsid w:val="483C7010"/>
    <w:rsid w:val="48405C8E"/>
    <w:rsid w:val="48516FB5"/>
    <w:rsid w:val="485823E5"/>
    <w:rsid w:val="485B27A2"/>
    <w:rsid w:val="48602F63"/>
    <w:rsid w:val="486D26DF"/>
    <w:rsid w:val="48780170"/>
    <w:rsid w:val="48A83671"/>
    <w:rsid w:val="48B25D55"/>
    <w:rsid w:val="48BC0C98"/>
    <w:rsid w:val="48CF6454"/>
    <w:rsid w:val="48D6451F"/>
    <w:rsid w:val="48E4406D"/>
    <w:rsid w:val="48F22FD0"/>
    <w:rsid w:val="48F50E49"/>
    <w:rsid w:val="4902244E"/>
    <w:rsid w:val="4903583D"/>
    <w:rsid w:val="491F5C19"/>
    <w:rsid w:val="49206FFB"/>
    <w:rsid w:val="49227202"/>
    <w:rsid w:val="49400E3C"/>
    <w:rsid w:val="494F64C8"/>
    <w:rsid w:val="49714E9E"/>
    <w:rsid w:val="497C4FA1"/>
    <w:rsid w:val="49847FF9"/>
    <w:rsid w:val="498F236F"/>
    <w:rsid w:val="49941865"/>
    <w:rsid w:val="49954EE3"/>
    <w:rsid w:val="499D135E"/>
    <w:rsid w:val="49A00C64"/>
    <w:rsid w:val="49AD2D75"/>
    <w:rsid w:val="49B06C24"/>
    <w:rsid w:val="49CF3658"/>
    <w:rsid w:val="49D35AD9"/>
    <w:rsid w:val="49D3781C"/>
    <w:rsid w:val="49E623D0"/>
    <w:rsid w:val="49E84474"/>
    <w:rsid w:val="49EC653A"/>
    <w:rsid w:val="49F826D1"/>
    <w:rsid w:val="49FE7EA6"/>
    <w:rsid w:val="4A015094"/>
    <w:rsid w:val="4A0F0210"/>
    <w:rsid w:val="4A23070C"/>
    <w:rsid w:val="4A361967"/>
    <w:rsid w:val="4A3A5823"/>
    <w:rsid w:val="4A7C69E3"/>
    <w:rsid w:val="4A7C7BB7"/>
    <w:rsid w:val="4A995FEE"/>
    <w:rsid w:val="4AAC02CC"/>
    <w:rsid w:val="4ABA4CFD"/>
    <w:rsid w:val="4ABB0310"/>
    <w:rsid w:val="4AC779BE"/>
    <w:rsid w:val="4AD20BA9"/>
    <w:rsid w:val="4AD3006F"/>
    <w:rsid w:val="4AD914BD"/>
    <w:rsid w:val="4AD9323C"/>
    <w:rsid w:val="4AE271AB"/>
    <w:rsid w:val="4AE3732B"/>
    <w:rsid w:val="4AE91453"/>
    <w:rsid w:val="4AFC0E6D"/>
    <w:rsid w:val="4B235C7B"/>
    <w:rsid w:val="4B2579EA"/>
    <w:rsid w:val="4B334AEF"/>
    <w:rsid w:val="4B3927E6"/>
    <w:rsid w:val="4B431439"/>
    <w:rsid w:val="4B4D0E46"/>
    <w:rsid w:val="4B722D38"/>
    <w:rsid w:val="4B78313B"/>
    <w:rsid w:val="4B7F716D"/>
    <w:rsid w:val="4B8B517E"/>
    <w:rsid w:val="4B981442"/>
    <w:rsid w:val="4B9D4E89"/>
    <w:rsid w:val="4BA45377"/>
    <w:rsid w:val="4BDF379F"/>
    <w:rsid w:val="4BEE4070"/>
    <w:rsid w:val="4BF0382E"/>
    <w:rsid w:val="4BF21C77"/>
    <w:rsid w:val="4BFB49C8"/>
    <w:rsid w:val="4C07591D"/>
    <w:rsid w:val="4C0A76C5"/>
    <w:rsid w:val="4C0C3A86"/>
    <w:rsid w:val="4C161F04"/>
    <w:rsid w:val="4C394C31"/>
    <w:rsid w:val="4C546B23"/>
    <w:rsid w:val="4C620772"/>
    <w:rsid w:val="4C6349FC"/>
    <w:rsid w:val="4C7466DB"/>
    <w:rsid w:val="4C7E436A"/>
    <w:rsid w:val="4C7E4BC2"/>
    <w:rsid w:val="4C8F3996"/>
    <w:rsid w:val="4C9B7D6E"/>
    <w:rsid w:val="4CDA76BB"/>
    <w:rsid w:val="4CEB2840"/>
    <w:rsid w:val="4CF02F19"/>
    <w:rsid w:val="4CFB40DB"/>
    <w:rsid w:val="4D0D0CC9"/>
    <w:rsid w:val="4D1B2411"/>
    <w:rsid w:val="4D494E02"/>
    <w:rsid w:val="4D4B05D2"/>
    <w:rsid w:val="4D4B6789"/>
    <w:rsid w:val="4D673998"/>
    <w:rsid w:val="4D711ED5"/>
    <w:rsid w:val="4D715568"/>
    <w:rsid w:val="4D894822"/>
    <w:rsid w:val="4D9A7E94"/>
    <w:rsid w:val="4DA91502"/>
    <w:rsid w:val="4DA97149"/>
    <w:rsid w:val="4DB821A7"/>
    <w:rsid w:val="4DE6224B"/>
    <w:rsid w:val="4DE73452"/>
    <w:rsid w:val="4DE75D08"/>
    <w:rsid w:val="4DF1070B"/>
    <w:rsid w:val="4DF11859"/>
    <w:rsid w:val="4DF17E9F"/>
    <w:rsid w:val="4DF57B76"/>
    <w:rsid w:val="4DFB4BB3"/>
    <w:rsid w:val="4E104C28"/>
    <w:rsid w:val="4E2E60B1"/>
    <w:rsid w:val="4E31057D"/>
    <w:rsid w:val="4E3D770C"/>
    <w:rsid w:val="4E467338"/>
    <w:rsid w:val="4E682A14"/>
    <w:rsid w:val="4E6B11BC"/>
    <w:rsid w:val="4E8D0FEE"/>
    <w:rsid w:val="4E9D4F32"/>
    <w:rsid w:val="4ED76782"/>
    <w:rsid w:val="4ED92141"/>
    <w:rsid w:val="4EE90074"/>
    <w:rsid w:val="4F04479B"/>
    <w:rsid w:val="4F1534FA"/>
    <w:rsid w:val="4F164E9E"/>
    <w:rsid w:val="4F291041"/>
    <w:rsid w:val="4F2E4BC7"/>
    <w:rsid w:val="4F3B240C"/>
    <w:rsid w:val="4F4035F5"/>
    <w:rsid w:val="4F4F4A9F"/>
    <w:rsid w:val="4F5311A6"/>
    <w:rsid w:val="4F546CB7"/>
    <w:rsid w:val="4F6249B8"/>
    <w:rsid w:val="4F687A29"/>
    <w:rsid w:val="4F763A63"/>
    <w:rsid w:val="4F946EBA"/>
    <w:rsid w:val="4FA05FCC"/>
    <w:rsid w:val="4FAE5B3D"/>
    <w:rsid w:val="4FB05CD2"/>
    <w:rsid w:val="4FB30A69"/>
    <w:rsid w:val="4FC4756E"/>
    <w:rsid w:val="4FD7347B"/>
    <w:rsid w:val="4FDD1C15"/>
    <w:rsid w:val="4FEA43D4"/>
    <w:rsid w:val="4FEE56B8"/>
    <w:rsid w:val="4FF359B6"/>
    <w:rsid w:val="500064B5"/>
    <w:rsid w:val="50017855"/>
    <w:rsid w:val="500F53C0"/>
    <w:rsid w:val="50193C7D"/>
    <w:rsid w:val="502A0DE3"/>
    <w:rsid w:val="502C50C7"/>
    <w:rsid w:val="50335496"/>
    <w:rsid w:val="50366330"/>
    <w:rsid w:val="503F5E45"/>
    <w:rsid w:val="504839F9"/>
    <w:rsid w:val="50595246"/>
    <w:rsid w:val="505C0287"/>
    <w:rsid w:val="50822DF3"/>
    <w:rsid w:val="508278E3"/>
    <w:rsid w:val="508A754A"/>
    <w:rsid w:val="50B130FE"/>
    <w:rsid w:val="50BD6CE6"/>
    <w:rsid w:val="50C2570B"/>
    <w:rsid w:val="50C653B8"/>
    <w:rsid w:val="50D24AAA"/>
    <w:rsid w:val="50EA627B"/>
    <w:rsid w:val="50ED2EB2"/>
    <w:rsid w:val="50F720F4"/>
    <w:rsid w:val="50F9524E"/>
    <w:rsid w:val="51093542"/>
    <w:rsid w:val="51165182"/>
    <w:rsid w:val="512B436A"/>
    <w:rsid w:val="512F5F45"/>
    <w:rsid w:val="51366B08"/>
    <w:rsid w:val="513765B4"/>
    <w:rsid w:val="513E2FCB"/>
    <w:rsid w:val="515A6B83"/>
    <w:rsid w:val="515F72A8"/>
    <w:rsid w:val="51610396"/>
    <w:rsid w:val="517C1911"/>
    <w:rsid w:val="51850550"/>
    <w:rsid w:val="519A08D1"/>
    <w:rsid w:val="51A907E9"/>
    <w:rsid w:val="51C60809"/>
    <w:rsid w:val="51D26EBD"/>
    <w:rsid w:val="51D27F79"/>
    <w:rsid w:val="51D906D2"/>
    <w:rsid w:val="51E95E2E"/>
    <w:rsid w:val="51EB4304"/>
    <w:rsid w:val="51EB56F9"/>
    <w:rsid w:val="51EE0457"/>
    <w:rsid w:val="51F47709"/>
    <w:rsid w:val="51F92090"/>
    <w:rsid w:val="51F9611E"/>
    <w:rsid w:val="522D51B0"/>
    <w:rsid w:val="52354064"/>
    <w:rsid w:val="523A49EC"/>
    <w:rsid w:val="52455C17"/>
    <w:rsid w:val="525C3E63"/>
    <w:rsid w:val="525F56DE"/>
    <w:rsid w:val="526133D5"/>
    <w:rsid w:val="526B687E"/>
    <w:rsid w:val="526C0D7E"/>
    <w:rsid w:val="5270627D"/>
    <w:rsid w:val="52753764"/>
    <w:rsid w:val="527A3E91"/>
    <w:rsid w:val="52872CEE"/>
    <w:rsid w:val="52987B63"/>
    <w:rsid w:val="529C321D"/>
    <w:rsid w:val="529D7C39"/>
    <w:rsid w:val="529F506B"/>
    <w:rsid w:val="52A15A52"/>
    <w:rsid w:val="52AD1EA4"/>
    <w:rsid w:val="52B118D8"/>
    <w:rsid w:val="52CD1DF2"/>
    <w:rsid w:val="52E1564E"/>
    <w:rsid w:val="52ED0633"/>
    <w:rsid w:val="52F17A15"/>
    <w:rsid w:val="52F55AEC"/>
    <w:rsid w:val="531F1E8E"/>
    <w:rsid w:val="53201BA2"/>
    <w:rsid w:val="532E56AF"/>
    <w:rsid w:val="5330233F"/>
    <w:rsid w:val="53332C9A"/>
    <w:rsid w:val="533F3ACD"/>
    <w:rsid w:val="534A2B68"/>
    <w:rsid w:val="535458A3"/>
    <w:rsid w:val="535E0ED8"/>
    <w:rsid w:val="53802D36"/>
    <w:rsid w:val="53893236"/>
    <w:rsid w:val="538B1499"/>
    <w:rsid w:val="538B4DC6"/>
    <w:rsid w:val="538D0EFF"/>
    <w:rsid w:val="5398389F"/>
    <w:rsid w:val="53A863F5"/>
    <w:rsid w:val="53B62A66"/>
    <w:rsid w:val="53C404E1"/>
    <w:rsid w:val="53D55E70"/>
    <w:rsid w:val="53E23799"/>
    <w:rsid w:val="53E42322"/>
    <w:rsid w:val="53EC7609"/>
    <w:rsid w:val="53F15808"/>
    <w:rsid w:val="53F27385"/>
    <w:rsid w:val="54066AFB"/>
    <w:rsid w:val="5410165F"/>
    <w:rsid w:val="54106E83"/>
    <w:rsid w:val="54210C9A"/>
    <w:rsid w:val="54262C70"/>
    <w:rsid w:val="54267F9B"/>
    <w:rsid w:val="542B3C65"/>
    <w:rsid w:val="544E0DDC"/>
    <w:rsid w:val="54580B21"/>
    <w:rsid w:val="54643AAE"/>
    <w:rsid w:val="549F44B5"/>
    <w:rsid w:val="54AB2005"/>
    <w:rsid w:val="54AC04A3"/>
    <w:rsid w:val="54BB699C"/>
    <w:rsid w:val="54C23F6A"/>
    <w:rsid w:val="54C67B93"/>
    <w:rsid w:val="54CC38FF"/>
    <w:rsid w:val="54CE44AF"/>
    <w:rsid w:val="54D742F9"/>
    <w:rsid w:val="54F80C0E"/>
    <w:rsid w:val="54FA055D"/>
    <w:rsid w:val="55114247"/>
    <w:rsid w:val="55203A36"/>
    <w:rsid w:val="552C6098"/>
    <w:rsid w:val="55312CE8"/>
    <w:rsid w:val="55317905"/>
    <w:rsid w:val="554527C1"/>
    <w:rsid w:val="554930AA"/>
    <w:rsid w:val="5555594C"/>
    <w:rsid w:val="55627470"/>
    <w:rsid w:val="556C60B3"/>
    <w:rsid w:val="558C0B67"/>
    <w:rsid w:val="559977DB"/>
    <w:rsid w:val="559B346A"/>
    <w:rsid w:val="55A36D44"/>
    <w:rsid w:val="55A914E5"/>
    <w:rsid w:val="55BC3D98"/>
    <w:rsid w:val="55CE4153"/>
    <w:rsid w:val="55E1710C"/>
    <w:rsid w:val="55F0091D"/>
    <w:rsid w:val="55F50883"/>
    <w:rsid w:val="5608482D"/>
    <w:rsid w:val="560917D7"/>
    <w:rsid w:val="56093C42"/>
    <w:rsid w:val="560C77D2"/>
    <w:rsid w:val="56207805"/>
    <w:rsid w:val="5629080E"/>
    <w:rsid w:val="56584A2C"/>
    <w:rsid w:val="5660753E"/>
    <w:rsid w:val="5675381A"/>
    <w:rsid w:val="567D77AB"/>
    <w:rsid w:val="56832F4C"/>
    <w:rsid w:val="569E0DB4"/>
    <w:rsid w:val="569E3936"/>
    <w:rsid w:val="569F6FB3"/>
    <w:rsid w:val="56B16283"/>
    <w:rsid w:val="56B453B5"/>
    <w:rsid w:val="56BF5FE8"/>
    <w:rsid w:val="56BF7A8B"/>
    <w:rsid w:val="56C66D02"/>
    <w:rsid w:val="56CD6F61"/>
    <w:rsid w:val="56DB695E"/>
    <w:rsid w:val="56E103BA"/>
    <w:rsid w:val="56EF35D3"/>
    <w:rsid w:val="571C07BF"/>
    <w:rsid w:val="571D70B3"/>
    <w:rsid w:val="572B6807"/>
    <w:rsid w:val="5734285F"/>
    <w:rsid w:val="57355B60"/>
    <w:rsid w:val="57733BFF"/>
    <w:rsid w:val="577922CB"/>
    <w:rsid w:val="577A0569"/>
    <w:rsid w:val="577B628E"/>
    <w:rsid w:val="57883A27"/>
    <w:rsid w:val="578F1242"/>
    <w:rsid w:val="57A40697"/>
    <w:rsid w:val="57AB0A97"/>
    <w:rsid w:val="57AD2F12"/>
    <w:rsid w:val="57B452B6"/>
    <w:rsid w:val="57D10AB6"/>
    <w:rsid w:val="57D23792"/>
    <w:rsid w:val="57D677F4"/>
    <w:rsid w:val="57E073FB"/>
    <w:rsid w:val="57E519DB"/>
    <w:rsid w:val="57E82E9B"/>
    <w:rsid w:val="58036564"/>
    <w:rsid w:val="580F7D8C"/>
    <w:rsid w:val="583C1A6A"/>
    <w:rsid w:val="583C5888"/>
    <w:rsid w:val="583D2F26"/>
    <w:rsid w:val="58426292"/>
    <w:rsid w:val="584940E3"/>
    <w:rsid w:val="585E341B"/>
    <w:rsid w:val="58625110"/>
    <w:rsid w:val="5863639E"/>
    <w:rsid w:val="58693B82"/>
    <w:rsid w:val="587F7649"/>
    <w:rsid w:val="588A43C7"/>
    <w:rsid w:val="58914199"/>
    <w:rsid w:val="589D0295"/>
    <w:rsid w:val="589E3B10"/>
    <w:rsid w:val="58B062BF"/>
    <w:rsid w:val="58B24A28"/>
    <w:rsid w:val="58C15235"/>
    <w:rsid w:val="58E52C5E"/>
    <w:rsid w:val="58E564FA"/>
    <w:rsid w:val="59013E6B"/>
    <w:rsid w:val="590C5A75"/>
    <w:rsid w:val="590F676C"/>
    <w:rsid w:val="59171E10"/>
    <w:rsid w:val="591A3FE7"/>
    <w:rsid w:val="59245894"/>
    <w:rsid w:val="59306BDE"/>
    <w:rsid w:val="5932754F"/>
    <w:rsid w:val="593446A8"/>
    <w:rsid w:val="5956738B"/>
    <w:rsid w:val="59603C40"/>
    <w:rsid w:val="596B549D"/>
    <w:rsid w:val="597C5EC1"/>
    <w:rsid w:val="59832B94"/>
    <w:rsid w:val="598363BF"/>
    <w:rsid w:val="59840C58"/>
    <w:rsid w:val="598C11F2"/>
    <w:rsid w:val="599E0097"/>
    <w:rsid w:val="59CB15DF"/>
    <w:rsid w:val="59D80BFE"/>
    <w:rsid w:val="59DE132F"/>
    <w:rsid w:val="59E310B9"/>
    <w:rsid w:val="5A12702B"/>
    <w:rsid w:val="5A1C55E3"/>
    <w:rsid w:val="5A3858FD"/>
    <w:rsid w:val="5A3D1F3F"/>
    <w:rsid w:val="5A4566FD"/>
    <w:rsid w:val="5A5654C0"/>
    <w:rsid w:val="5A5C2788"/>
    <w:rsid w:val="5A992983"/>
    <w:rsid w:val="5A9D22FE"/>
    <w:rsid w:val="5AA04E40"/>
    <w:rsid w:val="5AA77F7D"/>
    <w:rsid w:val="5AB832FD"/>
    <w:rsid w:val="5AC51B70"/>
    <w:rsid w:val="5AC56C19"/>
    <w:rsid w:val="5AD159D3"/>
    <w:rsid w:val="5AF35A6E"/>
    <w:rsid w:val="5AF73ED0"/>
    <w:rsid w:val="5B030179"/>
    <w:rsid w:val="5B036298"/>
    <w:rsid w:val="5B06796D"/>
    <w:rsid w:val="5B0F0E2B"/>
    <w:rsid w:val="5B0F2D80"/>
    <w:rsid w:val="5B4512C8"/>
    <w:rsid w:val="5B4A68B5"/>
    <w:rsid w:val="5B603F65"/>
    <w:rsid w:val="5B66156E"/>
    <w:rsid w:val="5B6B1F00"/>
    <w:rsid w:val="5B710804"/>
    <w:rsid w:val="5B774B71"/>
    <w:rsid w:val="5B866796"/>
    <w:rsid w:val="5B913D4A"/>
    <w:rsid w:val="5B9816E5"/>
    <w:rsid w:val="5BA70143"/>
    <w:rsid w:val="5BB36D43"/>
    <w:rsid w:val="5BCC5D8B"/>
    <w:rsid w:val="5BD25859"/>
    <w:rsid w:val="5BD83E0E"/>
    <w:rsid w:val="5BDC36D0"/>
    <w:rsid w:val="5BDD5FB0"/>
    <w:rsid w:val="5BDE028D"/>
    <w:rsid w:val="5BE6074A"/>
    <w:rsid w:val="5BF40A71"/>
    <w:rsid w:val="5BF93677"/>
    <w:rsid w:val="5BFD4003"/>
    <w:rsid w:val="5C056440"/>
    <w:rsid w:val="5C0817AF"/>
    <w:rsid w:val="5C3F18E4"/>
    <w:rsid w:val="5C430FB6"/>
    <w:rsid w:val="5C4F3614"/>
    <w:rsid w:val="5C6D1E21"/>
    <w:rsid w:val="5C6F31B4"/>
    <w:rsid w:val="5C875A32"/>
    <w:rsid w:val="5C964971"/>
    <w:rsid w:val="5CB02F23"/>
    <w:rsid w:val="5CBD1826"/>
    <w:rsid w:val="5CBF20DA"/>
    <w:rsid w:val="5CC11316"/>
    <w:rsid w:val="5CDA23D8"/>
    <w:rsid w:val="5CE1446B"/>
    <w:rsid w:val="5CEC07F8"/>
    <w:rsid w:val="5CF14FE5"/>
    <w:rsid w:val="5CF44EFB"/>
    <w:rsid w:val="5CF90AE6"/>
    <w:rsid w:val="5D053DBE"/>
    <w:rsid w:val="5D064951"/>
    <w:rsid w:val="5D073366"/>
    <w:rsid w:val="5D0A44F9"/>
    <w:rsid w:val="5D2445FC"/>
    <w:rsid w:val="5D272194"/>
    <w:rsid w:val="5D357770"/>
    <w:rsid w:val="5D37243A"/>
    <w:rsid w:val="5D375134"/>
    <w:rsid w:val="5D533EC2"/>
    <w:rsid w:val="5D586471"/>
    <w:rsid w:val="5D795554"/>
    <w:rsid w:val="5D84417A"/>
    <w:rsid w:val="5DA43C29"/>
    <w:rsid w:val="5DAF4D65"/>
    <w:rsid w:val="5DBD57F4"/>
    <w:rsid w:val="5DC65EB1"/>
    <w:rsid w:val="5DCE7F22"/>
    <w:rsid w:val="5DD067F8"/>
    <w:rsid w:val="5DD61AC8"/>
    <w:rsid w:val="5DF53D0F"/>
    <w:rsid w:val="5E0A2530"/>
    <w:rsid w:val="5E2064F2"/>
    <w:rsid w:val="5E282C3B"/>
    <w:rsid w:val="5E4662E1"/>
    <w:rsid w:val="5E530884"/>
    <w:rsid w:val="5E5D6EE8"/>
    <w:rsid w:val="5E6864AF"/>
    <w:rsid w:val="5E6E2282"/>
    <w:rsid w:val="5E76634E"/>
    <w:rsid w:val="5E824AD5"/>
    <w:rsid w:val="5E846509"/>
    <w:rsid w:val="5E876DAD"/>
    <w:rsid w:val="5E8908E9"/>
    <w:rsid w:val="5E9072B1"/>
    <w:rsid w:val="5E96511B"/>
    <w:rsid w:val="5EA7537D"/>
    <w:rsid w:val="5EB728A2"/>
    <w:rsid w:val="5EB87348"/>
    <w:rsid w:val="5EBA1085"/>
    <w:rsid w:val="5EC0688F"/>
    <w:rsid w:val="5ECD3734"/>
    <w:rsid w:val="5ED23F66"/>
    <w:rsid w:val="5EDE1702"/>
    <w:rsid w:val="5EEE5CC7"/>
    <w:rsid w:val="5EEF6B64"/>
    <w:rsid w:val="5EFA4207"/>
    <w:rsid w:val="5F2A5CD8"/>
    <w:rsid w:val="5F372878"/>
    <w:rsid w:val="5F3B07B7"/>
    <w:rsid w:val="5F592D28"/>
    <w:rsid w:val="5F784D70"/>
    <w:rsid w:val="5F857FE0"/>
    <w:rsid w:val="5F9D5B8F"/>
    <w:rsid w:val="5FAE2505"/>
    <w:rsid w:val="5FB0719A"/>
    <w:rsid w:val="5FC6402A"/>
    <w:rsid w:val="5FD32D7A"/>
    <w:rsid w:val="5FD50C35"/>
    <w:rsid w:val="5FD7205C"/>
    <w:rsid w:val="5FD92450"/>
    <w:rsid w:val="5FDA2A50"/>
    <w:rsid w:val="60492CF6"/>
    <w:rsid w:val="604A27B0"/>
    <w:rsid w:val="60547CD1"/>
    <w:rsid w:val="60556734"/>
    <w:rsid w:val="6060377B"/>
    <w:rsid w:val="606F2E37"/>
    <w:rsid w:val="6081355C"/>
    <w:rsid w:val="608761DD"/>
    <w:rsid w:val="608A0E4D"/>
    <w:rsid w:val="6093187E"/>
    <w:rsid w:val="609C0ABA"/>
    <w:rsid w:val="60A61E4C"/>
    <w:rsid w:val="60AF5516"/>
    <w:rsid w:val="60D05CE5"/>
    <w:rsid w:val="60D422E8"/>
    <w:rsid w:val="610752FD"/>
    <w:rsid w:val="611346AA"/>
    <w:rsid w:val="611D3A1D"/>
    <w:rsid w:val="611D7BCE"/>
    <w:rsid w:val="611E4CE6"/>
    <w:rsid w:val="6133455F"/>
    <w:rsid w:val="613F06B0"/>
    <w:rsid w:val="616A3C17"/>
    <w:rsid w:val="617E0FFB"/>
    <w:rsid w:val="61800A39"/>
    <w:rsid w:val="61855053"/>
    <w:rsid w:val="61961238"/>
    <w:rsid w:val="61967E27"/>
    <w:rsid w:val="619E5B64"/>
    <w:rsid w:val="61B574AF"/>
    <w:rsid w:val="61BB6128"/>
    <w:rsid w:val="623D4F0B"/>
    <w:rsid w:val="62400F8F"/>
    <w:rsid w:val="626D20BE"/>
    <w:rsid w:val="6271471F"/>
    <w:rsid w:val="629038C3"/>
    <w:rsid w:val="629A22ED"/>
    <w:rsid w:val="629C301D"/>
    <w:rsid w:val="62A26773"/>
    <w:rsid w:val="62A63DB0"/>
    <w:rsid w:val="62A85C93"/>
    <w:rsid w:val="62C23192"/>
    <w:rsid w:val="62C2518A"/>
    <w:rsid w:val="62C60AED"/>
    <w:rsid w:val="62CE240E"/>
    <w:rsid w:val="62D03DF6"/>
    <w:rsid w:val="62D81171"/>
    <w:rsid w:val="62DA1976"/>
    <w:rsid w:val="62DC05B0"/>
    <w:rsid w:val="63111018"/>
    <w:rsid w:val="63234CB3"/>
    <w:rsid w:val="632423AE"/>
    <w:rsid w:val="634429C4"/>
    <w:rsid w:val="63552C4B"/>
    <w:rsid w:val="63570B7A"/>
    <w:rsid w:val="635F59A1"/>
    <w:rsid w:val="63612F0B"/>
    <w:rsid w:val="63616A00"/>
    <w:rsid w:val="63720F4E"/>
    <w:rsid w:val="6377694C"/>
    <w:rsid w:val="638A5D75"/>
    <w:rsid w:val="63972C57"/>
    <w:rsid w:val="63A16B89"/>
    <w:rsid w:val="63A765B5"/>
    <w:rsid w:val="63B1518E"/>
    <w:rsid w:val="63B33D6C"/>
    <w:rsid w:val="63C33BC6"/>
    <w:rsid w:val="63D016F2"/>
    <w:rsid w:val="63E660C2"/>
    <w:rsid w:val="63EC3BE2"/>
    <w:rsid w:val="63F6448F"/>
    <w:rsid w:val="63FE18A5"/>
    <w:rsid w:val="64247542"/>
    <w:rsid w:val="6426202E"/>
    <w:rsid w:val="64287430"/>
    <w:rsid w:val="642E6C66"/>
    <w:rsid w:val="643210B1"/>
    <w:rsid w:val="64352A89"/>
    <w:rsid w:val="644E0ECD"/>
    <w:rsid w:val="645202AE"/>
    <w:rsid w:val="64571E3E"/>
    <w:rsid w:val="646A7ED6"/>
    <w:rsid w:val="647A1766"/>
    <w:rsid w:val="64804AFC"/>
    <w:rsid w:val="64845301"/>
    <w:rsid w:val="649010CE"/>
    <w:rsid w:val="649627BF"/>
    <w:rsid w:val="64AE0E22"/>
    <w:rsid w:val="64B05C44"/>
    <w:rsid w:val="64BD2C0E"/>
    <w:rsid w:val="64C841A1"/>
    <w:rsid w:val="64DC0D44"/>
    <w:rsid w:val="64E52B9D"/>
    <w:rsid w:val="64F803A5"/>
    <w:rsid w:val="64FB5716"/>
    <w:rsid w:val="64FE5585"/>
    <w:rsid w:val="6501563F"/>
    <w:rsid w:val="65041398"/>
    <w:rsid w:val="651A5E96"/>
    <w:rsid w:val="651B4716"/>
    <w:rsid w:val="651D70C3"/>
    <w:rsid w:val="65365EC7"/>
    <w:rsid w:val="653D7772"/>
    <w:rsid w:val="65612E81"/>
    <w:rsid w:val="65757ACD"/>
    <w:rsid w:val="65810483"/>
    <w:rsid w:val="65810E08"/>
    <w:rsid w:val="65AB5D76"/>
    <w:rsid w:val="65AF59DE"/>
    <w:rsid w:val="65B17A4E"/>
    <w:rsid w:val="65B432D1"/>
    <w:rsid w:val="65EC4CF8"/>
    <w:rsid w:val="65FF44E4"/>
    <w:rsid w:val="6604618C"/>
    <w:rsid w:val="660D0067"/>
    <w:rsid w:val="66135452"/>
    <w:rsid w:val="661B41A1"/>
    <w:rsid w:val="66252687"/>
    <w:rsid w:val="66281395"/>
    <w:rsid w:val="662F7191"/>
    <w:rsid w:val="6649447C"/>
    <w:rsid w:val="664C6B61"/>
    <w:rsid w:val="665A32F1"/>
    <w:rsid w:val="665B457E"/>
    <w:rsid w:val="665B7A29"/>
    <w:rsid w:val="666D3D4D"/>
    <w:rsid w:val="66782EA9"/>
    <w:rsid w:val="667C1673"/>
    <w:rsid w:val="668454AA"/>
    <w:rsid w:val="66924B0E"/>
    <w:rsid w:val="66991BEB"/>
    <w:rsid w:val="66B540A5"/>
    <w:rsid w:val="66B81A60"/>
    <w:rsid w:val="66BB6C89"/>
    <w:rsid w:val="66BC4E73"/>
    <w:rsid w:val="66BF342B"/>
    <w:rsid w:val="66C5088F"/>
    <w:rsid w:val="66D63DBF"/>
    <w:rsid w:val="66E16111"/>
    <w:rsid w:val="66F01190"/>
    <w:rsid w:val="66F7693E"/>
    <w:rsid w:val="66F877F7"/>
    <w:rsid w:val="671118DC"/>
    <w:rsid w:val="671958AB"/>
    <w:rsid w:val="672F7ADC"/>
    <w:rsid w:val="67316B5F"/>
    <w:rsid w:val="67393032"/>
    <w:rsid w:val="673E6018"/>
    <w:rsid w:val="67424C13"/>
    <w:rsid w:val="67456D79"/>
    <w:rsid w:val="674F621A"/>
    <w:rsid w:val="675F5435"/>
    <w:rsid w:val="676D2F57"/>
    <w:rsid w:val="679F436C"/>
    <w:rsid w:val="67A66AB2"/>
    <w:rsid w:val="67AA5EE6"/>
    <w:rsid w:val="67D15A64"/>
    <w:rsid w:val="67F87C34"/>
    <w:rsid w:val="67FB417F"/>
    <w:rsid w:val="68207359"/>
    <w:rsid w:val="68254FBD"/>
    <w:rsid w:val="68273DBB"/>
    <w:rsid w:val="68420831"/>
    <w:rsid w:val="68504F7A"/>
    <w:rsid w:val="68956BB6"/>
    <w:rsid w:val="68A440A7"/>
    <w:rsid w:val="68B453BE"/>
    <w:rsid w:val="68B96E40"/>
    <w:rsid w:val="68BA0D5D"/>
    <w:rsid w:val="68C766A2"/>
    <w:rsid w:val="68D6301D"/>
    <w:rsid w:val="68E1297E"/>
    <w:rsid w:val="68E258A1"/>
    <w:rsid w:val="68E54AEC"/>
    <w:rsid w:val="68E71FA3"/>
    <w:rsid w:val="68EA3BD0"/>
    <w:rsid w:val="68F24564"/>
    <w:rsid w:val="69193A85"/>
    <w:rsid w:val="692D051D"/>
    <w:rsid w:val="693C729E"/>
    <w:rsid w:val="694354E3"/>
    <w:rsid w:val="69442A29"/>
    <w:rsid w:val="694F024D"/>
    <w:rsid w:val="696B76EF"/>
    <w:rsid w:val="696D1720"/>
    <w:rsid w:val="697535F8"/>
    <w:rsid w:val="697971EA"/>
    <w:rsid w:val="697C4234"/>
    <w:rsid w:val="697C602D"/>
    <w:rsid w:val="698638E9"/>
    <w:rsid w:val="698B1D7E"/>
    <w:rsid w:val="698E4CAE"/>
    <w:rsid w:val="69917285"/>
    <w:rsid w:val="69A73F58"/>
    <w:rsid w:val="69BE7F64"/>
    <w:rsid w:val="69C70E60"/>
    <w:rsid w:val="69CA3451"/>
    <w:rsid w:val="69CC30A8"/>
    <w:rsid w:val="69DA76C2"/>
    <w:rsid w:val="69FA55A3"/>
    <w:rsid w:val="6A2553BC"/>
    <w:rsid w:val="6A2C4B14"/>
    <w:rsid w:val="6A475399"/>
    <w:rsid w:val="6A4E61C5"/>
    <w:rsid w:val="6A5C5C4E"/>
    <w:rsid w:val="6A5E280F"/>
    <w:rsid w:val="6A6C2FF0"/>
    <w:rsid w:val="6AA06B11"/>
    <w:rsid w:val="6AA8009F"/>
    <w:rsid w:val="6AA81420"/>
    <w:rsid w:val="6AAD54EF"/>
    <w:rsid w:val="6AAF462C"/>
    <w:rsid w:val="6AB26F1C"/>
    <w:rsid w:val="6AB53B3C"/>
    <w:rsid w:val="6AB85907"/>
    <w:rsid w:val="6ABF541C"/>
    <w:rsid w:val="6AC774C8"/>
    <w:rsid w:val="6AE07181"/>
    <w:rsid w:val="6AEB2C79"/>
    <w:rsid w:val="6AF43443"/>
    <w:rsid w:val="6AFF2FDD"/>
    <w:rsid w:val="6B0D7E6F"/>
    <w:rsid w:val="6B1D68D0"/>
    <w:rsid w:val="6B3A613B"/>
    <w:rsid w:val="6B4C4FC6"/>
    <w:rsid w:val="6B4D1295"/>
    <w:rsid w:val="6B534096"/>
    <w:rsid w:val="6B6830A9"/>
    <w:rsid w:val="6B6C45A9"/>
    <w:rsid w:val="6B7564CE"/>
    <w:rsid w:val="6B8C4649"/>
    <w:rsid w:val="6B9145AA"/>
    <w:rsid w:val="6B945E48"/>
    <w:rsid w:val="6B9822FA"/>
    <w:rsid w:val="6B9C6881"/>
    <w:rsid w:val="6BAE7BF8"/>
    <w:rsid w:val="6BB518A4"/>
    <w:rsid w:val="6BC002AC"/>
    <w:rsid w:val="6BE30698"/>
    <w:rsid w:val="6C150296"/>
    <w:rsid w:val="6C2D4858"/>
    <w:rsid w:val="6C311952"/>
    <w:rsid w:val="6C4D5052"/>
    <w:rsid w:val="6C56580E"/>
    <w:rsid w:val="6C6248A0"/>
    <w:rsid w:val="6C6E6699"/>
    <w:rsid w:val="6C7C35CC"/>
    <w:rsid w:val="6C9D49FC"/>
    <w:rsid w:val="6CAE4CE7"/>
    <w:rsid w:val="6CB25261"/>
    <w:rsid w:val="6CC64C93"/>
    <w:rsid w:val="6CD64838"/>
    <w:rsid w:val="6CD977A4"/>
    <w:rsid w:val="6CF561E5"/>
    <w:rsid w:val="6D034FFC"/>
    <w:rsid w:val="6D143F96"/>
    <w:rsid w:val="6D234FDE"/>
    <w:rsid w:val="6D391CFF"/>
    <w:rsid w:val="6D595BF2"/>
    <w:rsid w:val="6D6D1F8E"/>
    <w:rsid w:val="6D9569C7"/>
    <w:rsid w:val="6D9D7F46"/>
    <w:rsid w:val="6DB427D1"/>
    <w:rsid w:val="6DB60632"/>
    <w:rsid w:val="6DC709D4"/>
    <w:rsid w:val="6DC866C2"/>
    <w:rsid w:val="6DE51499"/>
    <w:rsid w:val="6DFB77A3"/>
    <w:rsid w:val="6E0472B5"/>
    <w:rsid w:val="6E093EDF"/>
    <w:rsid w:val="6E0D6884"/>
    <w:rsid w:val="6E0E4A5C"/>
    <w:rsid w:val="6E0E4C23"/>
    <w:rsid w:val="6E1C5E6A"/>
    <w:rsid w:val="6E1D7857"/>
    <w:rsid w:val="6E272FA3"/>
    <w:rsid w:val="6E2E075B"/>
    <w:rsid w:val="6E3851B0"/>
    <w:rsid w:val="6E4B65F4"/>
    <w:rsid w:val="6E4F6795"/>
    <w:rsid w:val="6E5402E7"/>
    <w:rsid w:val="6E6404AB"/>
    <w:rsid w:val="6E7C6F7D"/>
    <w:rsid w:val="6E9047F2"/>
    <w:rsid w:val="6EBD2B14"/>
    <w:rsid w:val="6EC35DD3"/>
    <w:rsid w:val="6EC55B84"/>
    <w:rsid w:val="6ED578F3"/>
    <w:rsid w:val="6EE11D64"/>
    <w:rsid w:val="6EE74B01"/>
    <w:rsid w:val="6EEE24F7"/>
    <w:rsid w:val="6EF710A4"/>
    <w:rsid w:val="6F1F3466"/>
    <w:rsid w:val="6F1F45C8"/>
    <w:rsid w:val="6F253E54"/>
    <w:rsid w:val="6F2C48D6"/>
    <w:rsid w:val="6F2D3D70"/>
    <w:rsid w:val="6F3348CB"/>
    <w:rsid w:val="6F397E15"/>
    <w:rsid w:val="6F4B2BD9"/>
    <w:rsid w:val="6F573414"/>
    <w:rsid w:val="6F5C24C7"/>
    <w:rsid w:val="6F6F5DBF"/>
    <w:rsid w:val="6F8C1A42"/>
    <w:rsid w:val="6F936B7D"/>
    <w:rsid w:val="6FAF25E3"/>
    <w:rsid w:val="6FBE7B04"/>
    <w:rsid w:val="6FD05EDE"/>
    <w:rsid w:val="6FDA4684"/>
    <w:rsid w:val="6FDA5A8E"/>
    <w:rsid w:val="6FDA5D1A"/>
    <w:rsid w:val="6FF1419E"/>
    <w:rsid w:val="70231B8C"/>
    <w:rsid w:val="702754DC"/>
    <w:rsid w:val="702F0D23"/>
    <w:rsid w:val="703D40E5"/>
    <w:rsid w:val="703F49C7"/>
    <w:rsid w:val="706432AF"/>
    <w:rsid w:val="706445F5"/>
    <w:rsid w:val="70684ECC"/>
    <w:rsid w:val="709D7B7C"/>
    <w:rsid w:val="70B85BC6"/>
    <w:rsid w:val="70DA7228"/>
    <w:rsid w:val="70E26C86"/>
    <w:rsid w:val="70F76C5D"/>
    <w:rsid w:val="70FE75E2"/>
    <w:rsid w:val="710F18EA"/>
    <w:rsid w:val="711E7032"/>
    <w:rsid w:val="713A2FED"/>
    <w:rsid w:val="71491244"/>
    <w:rsid w:val="71663D31"/>
    <w:rsid w:val="71694F15"/>
    <w:rsid w:val="716E1D9B"/>
    <w:rsid w:val="716E30D0"/>
    <w:rsid w:val="716F7C2D"/>
    <w:rsid w:val="717C76B7"/>
    <w:rsid w:val="71930AE4"/>
    <w:rsid w:val="719C5A56"/>
    <w:rsid w:val="71A54C8A"/>
    <w:rsid w:val="71B7052B"/>
    <w:rsid w:val="71BF6D00"/>
    <w:rsid w:val="71D15700"/>
    <w:rsid w:val="71D563A3"/>
    <w:rsid w:val="71F51B44"/>
    <w:rsid w:val="71F56C9F"/>
    <w:rsid w:val="71F57082"/>
    <w:rsid w:val="71F94FA0"/>
    <w:rsid w:val="723A60B1"/>
    <w:rsid w:val="723B495E"/>
    <w:rsid w:val="725315B2"/>
    <w:rsid w:val="725A3E0C"/>
    <w:rsid w:val="7260393C"/>
    <w:rsid w:val="72665943"/>
    <w:rsid w:val="72696F35"/>
    <w:rsid w:val="7281075B"/>
    <w:rsid w:val="72991DD3"/>
    <w:rsid w:val="72AA4F07"/>
    <w:rsid w:val="72C33CB7"/>
    <w:rsid w:val="72C62D6D"/>
    <w:rsid w:val="72F07E08"/>
    <w:rsid w:val="730228D8"/>
    <w:rsid w:val="73062F02"/>
    <w:rsid w:val="730A4B5F"/>
    <w:rsid w:val="731273F9"/>
    <w:rsid w:val="731F7A8C"/>
    <w:rsid w:val="732C3C24"/>
    <w:rsid w:val="732E228D"/>
    <w:rsid w:val="733D7A31"/>
    <w:rsid w:val="73483168"/>
    <w:rsid w:val="734E5A6A"/>
    <w:rsid w:val="735859AD"/>
    <w:rsid w:val="736600CA"/>
    <w:rsid w:val="736A08A7"/>
    <w:rsid w:val="738564EC"/>
    <w:rsid w:val="73867C5D"/>
    <w:rsid w:val="739E51A7"/>
    <w:rsid w:val="73A2091B"/>
    <w:rsid w:val="73A4225D"/>
    <w:rsid w:val="73B96394"/>
    <w:rsid w:val="73BA2AC5"/>
    <w:rsid w:val="73C208F1"/>
    <w:rsid w:val="73E01C00"/>
    <w:rsid w:val="73F81627"/>
    <w:rsid w:val="73FD7457"/>
    <w:rsid w:val="74114E9A"/>
    <w:rsid w:val="74135492"/>
    <w:rsid w:val="741A225F"/>
    <w:rsid w:val="7426061C"/>
    <w:rsid w:val="74326803"/>
    <w:rsid w:val="74486042"/>
    <w:rsid w:val="74507C42"/>
    <w:rsid w:val="745436E9"/>
    <w:rsid w:val="74566390"/>
    <w:rsid w:val="745B44B8"/>
    <w:rsid w:val="74850996"/>
    <w:rsid w:val="74906D85"/>
    <w:rsid w:val="749E3F36"/>
    <w:rsid w:val="74BA2E26"/>
    <w:rsid w:val="74CC0400"/>
    <w:rsid w:val="74E52570"/>
    <w:rsid w:val="74E60AE2"/>
    <w:rsid w:val="74FC46D8"/>
    <w:rsid w:val="752F0EDE"/>
    <w:rsid w:val="753903FB"/>
    <w:rsid w:val="754E4169"/>
    <w:rsid w:val="75632D8F"/>
    <w:rsid w:val="756614E1"/>
    <w:rsid w:val="757751D0"/>
    <w:rsid w:val="7579607F"/>
    <w:rsid w:val="75823424"/>
    <w:rsid w:val="75AE0C60"/>
    <w:rsid w:val="75B77A23"/>
    <w:rsid w:val="75C4785E"/>
    <w:rsid w:val="75CC7117"/>
    <w:rsid w:val="75DA3DEA"/>
    <w:rsid w:val="75F357FE"/>
    <w:rsid w:val="75FE5504"/>
    <w:rsid w:val="760471D2"/>
    <w:rsid w:val="761D5689"/>
    <w:rsid w:val="761E1774"/>
    <w:rsid w:val="762179C6"/>
    <w:rsid w:val="76271066"/>
    <w:rsid w:val="762D64E5"/>
    <w:rsid w:val="766B749F"/>
    <w:rsid w:val="7682408C"/>
    <w:rsid w:val="76850C40"/>
    <w:rsid w:val="76880FC1"/>
    <w:rsid w:val="76A12D08"/>
    <w:rsid w:val="76AA116B"/>
    <w:rsid w:val="76C11028"/>
    <w:rsid w:val="76CC6FD7"/>
    <w:rsid w:val="76D405D5"/>
    <w:rsid w:val="77070240"/>
    <w:rsid w:val="7714743D"/>
    <w:rsid w:val="77176675"/>
    <w:rsid w:val="7721127E"/>
    <w:rsid w:val="77241046"/>
    <w:rsid w:val="772C094A"/>
    <w:rsid w:val="774913C0"/>
    <w:rsid w:val="775145AD"/>
    <w:rsid w:val="775D59F1"/>
    <w:rsid w:val="77605B4D"/>
    <w:rsid w:val="77636D28"/>
    <w:rsid w:val="776B2153"/>
    <w:rsid w:val="77781F19"/>
    <w:rsid w:val="77894267"/>
    <w:rsid w:val="77AC081D"/>
    <w:rsid w:val="77B55976"/>
    <w:rsid w:val="77BA5895"/>
    <w:rsid w:val="77C54C4B"/>
    <w:rsid w:val="77CA324C"/>
    <w:rsid w:val="77E61D5C"/>
    <w:rsid w:val="7808174F"/>
    <w:rsid w:val="781D170F"/>
    <w:rsid w:val="7826607A"/>
    <w:rsid w:val="785A2332"/>
    <w:rsid w:val="786E5E59"/>
    <w:rsid w:val="787E782C"/>
    <w:rsid w:val="78850D41"/>
    <w:rsid w:val="789B3CC7"/>
    <w:rsid w:val="78AE6F28"/>
    <w:rsid w:val="78BD2932"/>
    <w:rsid w:val="78CC4CAF"/>
    <w:rsid w:val="78CD2F3D"/>
    <w:rsid w:val="78E51A91"/>
    <w:rsid w:val="79142E84"/>
    <w:rsid w:val="791E4220"/>
    <w:rsid w:val="7936421F"/>
    <w:rsid w:val="794F3156"/>
    <w:rsid w:val="795820DB"/>
    <w:rsid w:val="796077FC"/>
    <w:rsid w:val="7971774B"/>
    <w:rsid w:val="797A764D"/>
    <w:rsid w:val="797E2FF3"/>
    <w:rsid w:val="79857F0F"/>
    <w:rsid w:val="798A3325"/>
    <w:rsid w:val="799E2AF3"/>
    <w:rsid w:val="79A01D48"/>
    <w:rsid w:val="79A73599"/>
    <w:rsid w:val="79A81DAB"/>
    <w:rsid w:val="79AF52A8"/>
    <w:rsid w:val="79B87EC9"/>
    <w:rsid w:val="79BB7613"/>
    <w:rsid w:val="79CF6100"/>
    <w:rsid w:val="79DD4AE3"/>
    <w:rsid w:val="79F01F5F"/>
    <w:rsid w:val="79F83E01"/>
    <w:rsid w:val="79FA6BAC"/>
    <w:rsid w:val="7A02338C"/>
    <w:rsid w:val="7A0614A5"/>
    <w:rsid w:val="7A06331B"/>
    <w:rsid w:val="7A2770E7"/>
    <w:rsid w:val="7A3B7CDF"/>
    <w:rsid w:val="7A47389F"/>
    <w:rsid w:val="7A5556E9"/>
    <w:rsid w:val="7A6062B9"/>
    <w:rsid w:val="7A670D85"/>
    <w:rsid w:val="7A69020F"/>
    <w:rsid w:val="7A7C4B17"/>
    <w:rsid w:val="7A8A3697"/>
    <w:rsid w:val="7A8C2A1A"/>
    <w:rsid w:val="7A8F5AA2"/>
    <w:rsid w:val="7A966F63"/>
    <w:rsid w:val="7A9E11ED"/>
    <w:rsid w:val="7A9E386D"/>
    <w:rsid w:val="7AAD7AD2"/>
    <w:rsid w:val="7ABB5561"/>
    <w:rsid w:val="7ABE14BC"/>
    <w:rsid w:val="7AC7325E"/>
    <w:rsid w:val="7ACA1C5D"/>
    <w:rsid w:val="7ACC46F2"/>
    <w:rsid w:val="7AD922C8"/>
    <w:rsid w:val="7AE13E3E"/>
    <w:rsid w:val="7AF95CC7"/>
    <w:rsid w:val="7B052B07"/>
    <w:rsid w:val="7B0C31A7"/>
    <w:rsid w:val="7B197BA7"/>
    <w:rsid w:val="7B1D7ABB"/>
    <w:rsid w:val="7B255BE6"/>
    <w:rsid w:val="7B36283A"/>
    <w:rsid w:val="7B65373C"/>
    <w:rsid w:val="7B755078"/>
    <w:rsid w:val="7B90012C"/>
    <w:rsid w:val="7B95754E"/>
    <w:rsid w:val="7B9F0F0D"/>
    <w:rsid w:val="7BA6029E"/>
    <w:rsid w:val="7BA61DD1"/>
    <w:rsid w:val="7BB134B3"/>
    <w:rsid w:val="7BCC40C1"/>
    <w:rsid w:val="7BD01654"/>
    <w:rsid w:val="7BE0491C"/>
    <w:rsid w:val="7BE13957"/>
    <w:rsid w:val="7BE342FF"/>
    <w:rsid w:val="7BED27A7"/>
    <w:rsid w:val="7BF2443F"/>
    <w:rsid w:val="7BFA2AE9"/>
    <w:rsid w:val="7BFE17E7"/>
    <w:rsid w:val="7C02740F"/>
    <w:rsid w:val="7C096824"/>
    <w:rsid w:val="7C121512"/>
    <w:rsid w:val="7C3503CB"/>
    <w:rsid w:val="7C535645"/>
    <w:rsid w:val="7C70133A"/>
    <w:rsid w:val="7C73595D"/>
    <w:rsid w:val="7C747607"/>
    <w:rsid w:val="7C820918"/>
    <w:rsid w:val="7C8C71DD"/>
    <w:rsid w:val="7C8E42E7"/>
    <w:rsid w:val="7C99137B"/>
    <w:rsid w:val="7CA82FE4"/>
    <w:rsid w:val="7CB10CD1"/>
    <w:rsid w:val="7CBF6FF3"/>
    <w:rsid w:val="7CC512BC"/>
    <w:rsid w:val="7CCE726B"/>
    <w:rsid w:val="7CDF7886"/>
    <w:rsid w:val="7CEA1A24"/>
    <w:rsid w:val="7CF27B97"/>
    <w:rsid w:val="7CF37CB4"/>
    <w:rsid w:val="7D044D33"/>
    <w:rsid w:val="7D0B0B95"/>
    <w:rsid w:val="7D280173"/>
    <w:rsid w:val="7D3E72DB"/>
    <w:rsid w:val="7D4578F4"/>
    <w:rsid w:val="7D470A50"/>
    <w:rsid w:val="7D5A4C63"/>
    <w:rsid w:val="7D624588"/>
    <w:rsid w:val="7D7653AD"/>
    <w:rsid w:val="7D7A7CF7"/>
    <w:rsid w:val="7D8772CC"/>
    <w:rsid w:val="7DA87926"/>
    <w:rsid w:val="7DB35BED"/>
    <w:rsid w:val="7DBC41A3"/>
    <w:rsid w:val="7DD1204A"/>
    <w:rsid w:val="7DDC3C3B"/>
    <w:rsid w:val="7DF06FB9"/>
    <w:rsid w:val="7DF502AF"/>
    <w:rsid w:val="7E1D07F5"/>
    <w:rsid w:val="7E404274"/>
    <w:rsid w:val="7E436F59"/>
    <w:rsid w:val="7E4B6B7F"/>
    <w:rsid w:val="7E6511E4"/>
    <w:rsid w:val="7E67716D"/>
    <w:rsid w:val="7E734294"/>
    <w:rsid w:val="7E9046B5"/>
    <w:rsid w:val="7E92782D"/>
    <w:rsid w:val="7E9C43F3"/>
    <w:rsid w:val="7EBA7130"/>
    <w:rsid w:val="7EBE7ABE"/>
    <w:rsid w:val="7ECF4D19"/>
    <w:rsid w:val="7ED223F6"/>
    <w:rsid w:val="7EE02280"/>
    <w:rsid w:val="7EF71DFA"/>
    <w:rsid w:val="7EFD5F0F"/>
    <w:rsid w:val="7F177D15"/>
    <w:rsid w:val="7F190115"/>
    <w:rsid w:val="7F1B75D8"/>
    <w:rsid w:val="7F1E7C26"/>
    <w:rsid w:val="7F2828CF"/>
    <w:rsid w:val="7F2C3658"/>
    <w:rsid w:val="7F3F62A3"/>
    <w:rsid w:val="7F55419A"/>
    <w:rsid w:val="7F6B4C36"/>
    <w:rsid w:val="7F7B22E5"/>
    <w:rsid w:val="7F867897"/>
    <w:rsid w:val="7F8A1879"/>
    <w:rsid w:val="7F927926"/>
    <w:rsid w:val="7FA3504F"/>
    <w:rsid w:val="7FA53253"/>
    <w:rsid w:val="7FBE7840"/>
    <w:rsid w:val="7FC56CAC"/>
    <w:rsid w:val="7FC81D8E"/>
    <w:rsid w:val="7FD816D2"/>
    <w:rsid w:val="7FE30F6D"/>
    <w:rsid w:val="7FEF66D3"/>
    <w:rsid w:val="7FF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文本首行缩进 21"/>
    <w:basedOn w:val="1"/>
    <w:qFormat/>
    <w:uiPriority w:val="0"/>
    <w:pPr>
      <w:spacing w:line="360" w:lineRule="auto"/>
      <w:ind w:firstLine="420" w:firstLineChars="200"/>
      <w:textAlignment w:val="baseline"/>
    </w:pPr>
    <w:rPr>
      <w:sz w:val="24"/>
      <w:szCs w:val="24"/>
    </w:rPr>
  </w:style>
  <w:style w:type="character" w:customStyle="1" w:styleId="11">
    <w:name w:val="标题 3 字符"/>
    <w:basedOn w:val="8"/>
    <w:link w:val="2"/>
    <w:qFormat/>
    <w:uiPriority w:val="0"/>
    <w:rPr>
      <w:rFonts w:hint="default" w:ascii="Calibri" w:hAnsi="Calibri" w:eastAsia="宋体" w:cs="Times New Roman"/>
      <w:b/>
      <w:bCs/>
      <w:kern w:val="2"/>
      <w:sz w:val="32"/>
      <w:szCs w:val="32"/>
    </w:rPr>
  </w:style>
  <w:style w:type="character" w:customStyle="1" w:styleId="12">
    <w:name w:val="批注框文本 字符"/>
    <w:link w:val="3"/>
    <w:qFormat/>
    <w:uiPriority w:val="0"/>
    <w:rPr>
      <w:kern w:val="2"/>
      <w:sz w:val="18"/>
    </w:rPr>
  </w:style>
  <w:style w:type="character" w:customStyle="1" w:styleId="13">
    <w:name w:val="页脚 字符"/>
    <w:basedOn w:val="8"/>
    <w:qFormat/>
    <w:uiPriority w:val="0"/>
    <w:rPr>
      <w:kern w:val="2"/>
      <w:sz w:val="18"/>
      <w:szCs w:val="18"/>
    </w:rPr>
  </w:style>
  <w:style w:type="character" w:customStyle="1" w:styleId="14">
    <w:name w:val="页脚 字符1"/>
    <w:link w:val="4"/>
    <w:qFormat/>
    <w:uiPriority w:val="99"/>
    <w:rPr>
      <w:kern w:val="2"/>
      <w:sz w:val="18"/>
    </w:rPr>
  </w:style>
  <w:style w:type="paragraph" w:customStyle="1" w:styleId="15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16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p16"/>
    <w:basedOn w:val="1"/>
    <w:qFormat/>
    <w:uiPriority w:val="0"/>
    <w:pPr>
      <w:widowControl/>
    </w:pPr>
    <w:rPr>
      <w:rFonts w:ascii="宋体" w:hAnsi="宋体"/>
      <w:kern w:val="0"/>
    </w:rPr>
  </w:style>
  <w:style w:type="paragraph" w:customStyle="1" w:styleId="1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3424</Words>
  <Characters>4514</Characters>
  <Lines>45</Lines>
  <Paragraphs>12</Paragraphs>
  <TotalTime>17</TotalTime>
  <ScaleCrop>false</ScaleCrop>
  <LinksUpToDate>false</LinksUpToDate>
  <CharactersWithSpaces>4563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2018-05-07T02:37:00Z</dcterms:created>
  <dc:creator>tjj01</dc:creator>
  <cp:lastModifiedBy>xv</cp:lastModifiedBy>
  <cp:lastPrinted>2025-01-26T08:47:00Z</cp:lastPrinted>
  <dcterms:modified xsi:type="dcterms:W3CDTF">2025-02-05T01:52:13Z</dcterms:modified>
  <dc:title>平远县2016年1～12月经济运行简况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37633D2DC8124491B5B20F1C03000827_13</vt:lpwstr>
  </property>
  <property fmtid="{D5CDD505-2E9C-101B-9397-08002B2CF9AE}" pid="4" name="KSOTemplateDocerSaveRecord">
    <vt:lpwstr>eyJoZGlkIjoiMGU5MDA2MWI4YTk1OTgwNmQ1ZmJlODMzNWMzYTY5ODQiLCJ1c2VySWQiOiI2MDk2MjEzNzEifQ==</vt:lpwstr>
  </property>
</Properties>
</file>