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FBF31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月平远县经济运行简况</w:t>
      </w:r>
      <w:bookmarkStart w:id="0" w:name="OLE_LINK1"/>
    </w:p>
    <w:bookmarkEnd w:id="0"/>
    <w:p w14:paraId="7B1C91BD">
      <w:pPr>
        <w:spacing w:line="572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4B9D10BB">
      <w:pPr>
        <w:spacing w:line="572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1-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月，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全县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以习近平新时代中国特色社会主义思想为指导，认真落实省委“1310”具体部署和市委、市政府工作要求，坚定不移实施工业兴县战略，锚定“三个百亿”发展目标，以优势产业为基础，以战略性新兴产业为先导加快构建“1+N”绿色产业体系，推动县域经济持续平稳增长。</w:t>
      </w:r>
    </w:p>
    <w:p w14:paraId="19E2910A">
      <w:pPr>
        <w:spacing w:line="56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一、规模以上工业。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全县规上工业产值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19.63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6.4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%。规上工业增加值同比下降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5.3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从三大门类看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，采矿业增加值下降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35.1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%；制造业增加值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下降1.4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%；电力、热力行业增加值增长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8.9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从主要工业生产行业看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，电子元件及电子专用材料制造增加值增长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6.3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%；非金属矿物制品业增加值下降5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lang w:bidi="ar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%；稀土金属冶炼增加值增长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81.2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%；输配电及控制设备制造增加值下降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3.0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%；酒、饮料和精制茶制造业增加值下降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26.5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%；饲料加工增加值增长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43.9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%；纺织业增加值增长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35.0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%；太阳能发电增加值增长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46.0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%；风力发电增加值增长13.2%；汽车零部件增加值增长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4.0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4DB8FCB1">
      <w:pPr>
        <w:autoSpaceDE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color w:val="0000FF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二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、固定资产投资。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全县固定资产投资同比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下降3.5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从投资产业分布看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，第一产业投资下降9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5.6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%；第二产业投资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下降1.9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%；第三产业投资增长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sz w:val="32"/>
          <w:szCs w:val="32"/>
          <w:lang w:bidi="ar"/>
        </w:rPr>
        <w:t>.3%。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从投资领域看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，工业投资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下降1.9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%，其中技改投资增长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669.4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%；基础设施投资增长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25.8</w:t>
      </w:r>
      <w:r>
        <w:rPr>
          <w:rFonts w:hint="eastAsia" w:ascii="仿宋" w:hAnsi="仿宋" w:eastAsia="仿宋" w:cs="仿宋"/>
          <w:sz w:val="32"/>
          <w:szCs w:val="32"/>
          <w:lang w:bidi="ar"/>
        </w:rPr>
        <w:t>%;房地产开发投资下降100%。</w:t>
      </w: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从房地产开发和销售情况看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，商品房施工面积57.69万平方米，下降9.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%；商品房销售面积1.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89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万平方米，下降1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6.3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%。商品房销售额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0.76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亿元，下降1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8.7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%。商品房待售面积19.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47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万平方米，增长4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9.8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369EF35F">
      <w:pPr>
        <w:spacing w:line="56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三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、社会消费品零售总额。</w:t>
      </w:r>
      <w:r>
        <w:rPr>
          <w:rFonts w:hint="eastAsia" w:ascii="仿宋" w:hAnsi="仿宋" w:eastAsia="仿宋" w:cs="仿宋"/>
          <w:sz w:val="32"/>
          <w:szCs w:val="40"/>
          <w:lang w:bidi="ar"/>
        </w:rPr>
        <w:t>全县社会消费品零售总额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10.6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亿元，同比增长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0.7</w:t>
      </w:r>
      <w:r>
        <w:rPr>
          <w:rFonts w:hint="eastAsia" w:ascii="仿宋" w:hAnsi="仿宋" w:eastAsia="仿宋" w:cs="仿宋"/>
          <w:sz w:val="32"/>
          <w:szCs w:val="40"/>
          <w:lang w:bidi="ar"/>
        </w:rPr>
        <w:t>%。限额以上社会消费品零售总额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1.07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亿元，同比下降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9.8</w:t>
      </w:r>
      <w:r>
        <w:rPr>
          <w:rFonts w:hint="eastAsia" w:ascii="仿宋" w:hAnsi="仿宋" w:eastAsia="仿宋" w:cs="仿宋"/>
          <w:sz w:val="32"/>
          <w:szCs w:val="40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40"/>
          <w:lang w:bidi="ar"/>
        </w:rPr>
        <w:t>按经营所在地分</w:t>
      </w:r>
      <w:r>
        <w:rPr>
          <w:rFonts w:hint="eastAsia" w:ascii="仿宋" w:hAnsi="仿宋" w:eastAsia="仿宋" w:cs="仿宋"/>
          <w:sz w:val="32"/>
          <w:szCs w:val="40"/>
          <w:lang w:bidi="ar"/>
        </w:rPr>
        <w:t>，城镇消费品零售额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7.24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下降0.1</w:t>
      </w:r>
      <w:r>
        <w:rPr>
          <w:rFonts w:hint="eastAsia" w:ascii="仿宋" w:hAnsi="仿宋" w:eastAsia="仿宋" w:cs="仿宋"/>
          <w:sz w:val="32"/>
          <w:szCs w:val="40"/>
          <w:lang w:bidi="ar"/>
        </w:rPr>
        <w:t>%；乡村消费品零售额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3.36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亿元，增长2.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40"/>
          <w:lang w:bidi="ar"/>
        </w:rPr>
        <w:t>%。</w:t>
      </w:r>
      <w:r>
        <w:rPr>
          <w:rFonts w:hint="eastAsia" w:ascii="仿宋" w:hAnsi="仿宋" w:eastAsia="仿宋" w:cs="仿宋"/>
          <w:b/>
          <w:bCs/>
          <w:sz w:val="32"/>
          <w:szCs w:val="40"/>
          <w:lang w:bidi="ar"/>
        </w:rPr>
        <w:t>按消费类型分</w:t>
      </w:r>
      <w:r>
        <w:rPr>
          <w:rFonts w:hint="eastAsia" w:ascii="仿宋" w:hAnsi="仿宋" w:eastAsia="仿宋" w:cs="仿宋"/>
          <w:sz w:val="32"/>
          <w:szCs w:val="40"/>
          <w:lang w:bidi="ar"/>
        </w:rPr>
        <w:t>，商品零售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9.25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亿元，增长0.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40"/>
          <w:lang w:bidi="ar"/>
        </w:rPr>
        <w:t>%；餐饮收入1.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34</w:t>
      </w:r>
      <w:r>
        <w:rPr>
          <w:rFonts w:hint="eastAsia" w:ascii="仿宋" w:hAnsi="仿宋" w:eastAsia="仿宋" w:cs="仿宋"/>
          <w:sz w:val="32"/>
          <w:szCs w:val="40"/>
          <w:lang w:bidi="ar"/>
        </w:rPr>
        <w:t>亿元，增长3.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0</w:t>
      </w:r>
      <w:r>
        <w:rPr>
          <w:rFonts w:hint="eastAsia" w:ascii="仿宋" w:hAnsi="仿宋" w:eastAsia="仿宋" w:cs="仿宋"/>
          <w:sz w:val="32"/>
          <w:szCs w:val="40"/>
          <w:lang w:bidi="ar"/>
        </w:rPr>
        <w:t>%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 w14:paraId="66A3901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四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、一般公共预算收支。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1.91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亿元，增收0.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亿元，比增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7.05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%。其中：税收1.1亿元，增收0.28亿元，比增33.64%；非税收入0.81亿元，减收0.15亿元，比减15.87%，占比42.21%。一般公共预算支出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12.53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亿元，减支0.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亿元，比减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4.56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3F0D845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五</w:t>
      </w:r>
      <w:r>
        <w:rPr>
          <w:rFonts w:hint="eastAsia" w:ascii="黑体" w:hAnsi="黑体" w:eastAsia="黑体" w:cs="黑体"/>
          <w:sz w:val="32"/>
          <w:szCs w:val="32"/>
          <w:lang w:bidi="ar"/>
        </w:rPr>
        <w:t>、进出口总额。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全县进出口总额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1522.15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万美元，同比下降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33.98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%。其中：进口总额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238.46万</w:t>
      </w:r>
      <w:r>
        <w:rPr>
          <w:rFonts w:hint="eastAsia" w:ascii="仿宋" w:hAnsi="仿宋" w:eastAsia="仿宋" w:cs="仿宋"/>
          <w:sz w:val="32"/>
          <w:szCs w:val="32"/>
          <w:lang w:bidi="ar"/>
        </w:rPr>
        <w:t>美元，同比下降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81.76</w:t>
      </w:r>
      <w:r>
        <w:rPr>
          <w:rFonts w:hint="eastAsia" w:ascii="仿宋" w:hAnsi="仿宋" w:eastAsia="仿宋" w:cs="仿宋"/>
          <w:sz w:val="32"/>
          <w:szCs w:val="32"/>
          <w:lang w:bidi="ar"/>
        </w:rPr>
        <w:t>%；出口总额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1283.69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万美元，同比增长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28.59</w:t>
      </w:r>
      <w:r>
        <w:rPr>
          <w:rFonts w:hint="eastAsia" w:ascii="仿宋" w:hAnsi="仿宋" w:eastAsia="仿宋" w:cs="仿宋"/>
          <w:sz w:val="32"/>
          <w:szCs w:val="32"/>
          <w:lang w:bidi="ar"/>
        </w:rPr>
        <w:t>%。</w:t>
      </w:r>
    </w:p>
    <w:p w14:paraId="0929E3B0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</w:p>
    <w:p w14:paraId="565E1154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</w:p>
    <w:p w14:paraId="00AEE4B8">
      <w:pPr>
        <w:spacing w:line="560" w:lineRule="exact"/>
        <w:ind w:firstLine="5120" w:firstLineChars="160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平远县统计局</w:t>
      </w:r>
    </w:p>
    <w:p w14:paraId="02905FB5">
      <w:pPr>
        <w:spacing w:line="560" w:lineRule="exact"/>
        <w:ind w:firstLine="5120" w:firstLineChars="1600"/>
        <w:jc w:val="center"/>
        <w:textAlignment w:val="baseline"/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DA469D7"/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1C47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27BA4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9482B"/>
    <w:rsid w:val="009B1181"/>
    <w:rsid w:val="009B6E4C"/>
    <w:rsid w:val="009B7A28"/>
    <w:rsid w:val="00A35077"/>
    <w:rsid w:val="00A45EB3"/>
    <w:rsid w:val="00A511F1"/>
    <w:rsid w:val="00A60BF8"/>
    <w:rsid w:val="00A65FA9"/>
    <w:rsid w:val="00AC7DE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0FF210C"/>
    <w:rsid w:val="010E05FB"/>
    <w:rsid w:val="011454C8"/>
    <w:rsid w:val="01200E80"/>
    <w:rsid w:val="01250EE5"/>
    <w:rsid w:val="014C6635"/>
    <w:rsid w:val="01624C62"/>
    <w:rsid w:val="01675EEF"/>
    <w:rsid w:val="016F77B0"/>
    <w:rsid w:val="0170480A"/>
    <w:rsid w:val="01712194"/>
    <w:rsid w:val="019C2884"/>
    <w:rsid w:val="01A15CD0"/>
    <w:rsid w:val="01A2628B"/>
    <w:rsid w:val="01A5654A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1FB2325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431E6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DE664F"/>
    <w:rsid w:val="06E00380"/>
    <w:rsid w:val="06E44F4B"/>
    <w:rsid w:val="06FC3783"/>
    <w:rsid w:val="07080877"/>
    <w:rsid w:val="071A32BA"/>
    <w:rsid w:val="072616D9"/>
    <w:rsid w:val="072D1E81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4B406E"/>
    <w:rsid w:val="096329B7"/>
    <w:rsid w:val="096F5AD2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DE67B4"/>
    <w:rsid w:val="09EA50CF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7510BA"/>
    <w:rsid w:val="0A8F2003"/>
    <w:rsid w:val="0A902F2B"/>
    <w:rsid w:val="0A956DB1"/>
    <w:rsid w:val="0AA45A88"/>
    <w:rsid w:val="0AA90A8A"/>
    <w:rsid w:val="0AC57F95"/>
    <w:rsid w:val="0AC6703C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1F4E62"/>
    <w:rsid w:val="0C2C72F9"/>
    <w:rsid w:val="0C551747"/>
    <w:rsid w:val="0C6D6CDB"/>
    <w:rsid w:val="0C72632A"/>
    <w:rsid w:val="0C7D0232"/>
    <w:rsid w:val="0C7E7DDA"/>
    <w:rsid w:val="0C9C3304"/>
    <w:rsid w:val="0C9C5862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0357E"/>
    <w:rsid w:val="0D615A54"/>
    <w:rsid w:val="0D7A4489"/>
    <w:rsid w:val="0D876EEA"/>
    <w:rsid w:val="0D894C89"/>
    <w:rsid w:val="0D9B6177"/>
    <w:rsid w:val="0DB72B09"/>
    <w:rsid w:val="0DD0535F"/>
    <w:rsid w:val="0DD405FA"/>
    <w:rsid w:val="0DD52474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EF16F5B"/>
    <w:rsid w:val="0F2522F9"/>
    <w:rsid w:val="0F253B3A"/>
    <w:rsid w:val="0F262050"/>
    <w:rsid w:val="0F274708"/>
    <w:rsid w:val="0F36163D"/>
    <w:rsid w:val="0F44355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9B2D01"/>
    <w:rsid w:val="11A16837"/>
    <w:rsid w:val="11A330C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5606A2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CC3B21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973CBB"/>
    <w:rsid w:val="15A0052A"/>
    <w:rsid w:val="15A918D5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2714E3"/>
    <w:rsid w:val="16420C5E"/>
    <w:rsid w:val="164E081E"/>
    <w:rsid w:val="164E4CC1"/>
    <w:rsid w:val="16617DBC"/>
    <w:rsid w:val="16930926"/>
    <w:rsid w:val="16994E41"/>
    <w:rsid w:val="16B37830"/>
    <w:rsid w:val="16B40FC8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E5D3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8D5906"/>
    <w:rsid w:val="1B994422"/>
    <w:rsid w:val="1B9D00A3"/>
    <w:rsid w:val="1BAD326E"/>
    <w:rsid w:val="1BBB666E"/>
    <w:rsid w:val="1BC17CE4"/>
    <w:rsid w:val="1BC3419E"/>
    <w:rsid w:val="1BD475D4"/>
    <w:rsid w:val="1BD937BC"/>
    <w:rsid w:val="1C164B1B"/>
    <w:rsid w:val="1C251C2F"/>
    <w:rsid w:val="1C325923"/>
    <w:rsid w:val="1C4247AE"/>
    <w:rsid w:val="1C4500D0"/>
    <w:rsid w:val="1C4B6851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E0750C"/>
    <w:rsid w:val="1EF26B32"/>
    <w:rsid w:val="1F060770"/>
    <w:rsid w:val="1F0A6460"/>
    <w:rsid w:val="1F144969"/>
    <w:rsid w:val="1F4C6A0D"/>
    <w:rsid w:val="1F6168F7"/>
    <w:rsid w:val="1F682713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5A1AE9"/>
    <w:rsid w:val="206A3402"/>
    <w:rsid w:val="2085282D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14C45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794E74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7637F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06D86"/>
    <w:rsid w:val="259B201B"/>
    <w:rsid w:val="25A509C7"/>
    <w:rsid w:val="25A6775E"/>
    <w:rsid w:val="25AA03A2"/>
    <w:rsid w:val="25BA46F2"/>
    <w:rsid w:val="25CD18EB"/>
    <w:rsid w:val="25CD42FA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32366D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A5AD0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41298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597BB9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AF84D34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0798A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394DF0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9D6A09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960EE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327F9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D3357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9C292D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0525E"/>
    <w:rsid w:val="33D503F9"/>
    <w:rsid w:val="33DB2D97"/>
    <w:rsid w:val="33DE5DD1"/>
    <w:rsid w:val="33EC20BE"/>
    <w:rsid w:val="33F909CF"/>
    <w:rsid w:val="33FB1B8D"/>
    <w:rsid w:val="33FC2592"/>
    <w:rsid w:val="341D5163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13CE3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0916AA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266271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05037"/>
    <w:rsid w:val="38A8179E"/>
    <w:rsid w:val="38B03A19"/>
    <w:rsid w:val="38B17F64"/>
    <w:rsid w:val="38D07EFD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04CA8"/>
    <w:rsid w:val="3B02185C"/>
    <w:rsid w:val="3B55332F"/>
    <w:rsid w:val="3B5B75AA"/>
    <w:rsid w:val="3B6D7BDB"/>
    <w:rsid w:val="3B6E160F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B4430"/>
    <w:rsid w:val="3CBC7116"/>
    <w:rsid w:val="3CBC733C"/>
    <w:rsid w:val="3CBE5BC4"/>
    <w:rsid w:val="3CD15E35"/>
    <w:rsid w:val="3CD93912"/>
    <w:rsid w:val="3CDE7D53"/>
    <w:rsid w:val="3CE55188"/>
    <w:rsid w:val="3CE6525D"/>
    <w:rsid w:val="3CED2E26"/>
    <w:rsid w:val="3D042B4A"/>
    <w:rsid w:val="3D0E6950"/>
    <w:rsid w:val="3D1141E0"/>
    <w:rsid w:val="3D12086E"/>
    <w:rsid w:val="3D1621B5"/>
    <w:rsid w:val="3D2757A1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CE031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340EBA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274EE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5F44EB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339C1"/>
    <w:rsid w:val="44772A0F"/>
    <w:rsid w:val="44875198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227247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C71DA3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1B48DF"/>
    <w:rsid w:val="4A23070C"/>
    <w:rsid w:val="4A2323E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83D12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2F29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0132A3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03369C"/>
    <w:rsid w:val="55114247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612BE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2C2DB0"/>
    <w:rsid w:val="56584A2C"/>
    <w:rsid w:val="5660753E"/>
    <w:rsid w:val="5675381A"/>
    <w:rsid w:val="567D77AB"/>
    <w:rsid w:val="56832F4C"/>
    <w:rsid w:val="569E0DB4"/>
    <w:rsid w:val="569E3936"/>
    <w:rsid w:val="569F6FB3"/>
    <w:rsid w:val="56A46172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7EE498D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CA5CE7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8413C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5C160D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1C40F61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1E0DFC"/>
    <w:rsid w:val="641E6093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966BE4"/>
    <w:rsid w:val="64AE0E22"/>
    <w:rsid w:val="64B05C44"/>
    <w:rsid w:val="64BD2C0E"/>
    <w:rsid w:val="64C841A1"/>
    <w:rsid w:val="64DC0D44"/>
    <w:rsid w:val="64DC3D91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1D37DB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945B39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943201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B5870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1972AF"/>
    <w:rsid w:val="70231B8C"/>
    <w:rsid w:val="702754DC"/>
    <w:rsid w:val="702F0D23"/>
    <w:rsid w:val="703D40E5"/>
    <w:rsid w:val="703F49C7"/>
    <w:rsid w:val="70601E15"/>
    <w:rsid w:val="706432AF"/>
    <w:rsid w:val="706445F5"/>
    <w:rsid w:val="70673B2B"/>
    <w:rsid w:val="70684ECC"/>
    <w:rsid w:val="709D7B7C"/>
    <w:rsid w:val="70B85BC6"/>
    <w:rsid w:val="70DA7228"/>
    <w:rsid w:val="70E26C86"/>
    <w:rsid w:val="70F76C5D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794386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531FC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AE1234"/>
    <w:rsid w:val="75B77A23"/>
    <w:rsid w:val="75C4785E"/>
    <w:rsid w:val="75CC7117"/>
    <w:rsid w:val="75DA3DEA"/>
    <w:rsid w:val="75F357FE"/>
    <w:rsid w:val="75FE5504"/>
    <w:rsid w:val="760471D2"/>
    <w:rsid w:val="76190E6A"/>
    <w:rsid w:val="761D5689"/>
    <w:rsid w:val="761E1774"/>
    <w:rsid w:val="762179C6"/>
    <w:rsid w:val="76271066"/>
    <w:rsid w:val="762C1701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6EC7E6F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A138E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036C5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66D5F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0B6493"/>
    <w:rsid w:val="7F177D15"/>
    <w:rsid w:val="7F190115"/>
    <w:rsid w:val="7F1B75D8"/>
    <w:rsid w:val="7F1E7C26"/>
    <w:rsid w:val="7F2828CF"/>
    <w:rsid w:val="7F2C3658"/>
    <w:rsid w:val="7F3E1FF5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1092</Characters>
  <Lines>30</Lines>
  <Paragraphs>8</Paragraphs>
  <TotalTime>84</TotalTime>
  <ScaleCrop>false</ScaleCrop>
  <LinksUpToDate>false</LinksUpToDate>
  <CharactersWithSpaces>1092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xv</cp:lastModifiedBy>
  <cp:lastPrinted>2025-04-30T09:14:00Z</cp:lastPrinted>
  <dcterms:modified xsi:type="dcterms:W3CDTF">2025-06-25T01:26:04Z</dcterms:modified>
  <dc:title>平远县2016年1～12月经济运行简况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A9756770590E41A88238975FCE82B611_13</vt:lpwstr>
  </property>
  <property fmtid="{D5CDD505-2E9C-101B-9397-08002B2CF9AE}" pid="4" name="KSOTemplateDocerSaveRecord">
    <vt:lpwstr>eyJoZGlkIjoiNDgxNTQ4MTJhYzVhMTUzM2EwYjI4ZmQ0ZGFmZDM4YmQiLCJ1c2VySWQiOiI2MDk2MjEzNzEifQ==</vt:lpwstr>
  </property>
</Properties>
</file>