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7B1C91BD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月，平远县坚持以习近平新时代中国特色社会主义思想为指导，认真落实省委“1310”具体部署和市委、市政府工作要求，以“百千万工程”为总抓手，围绕“三个百亿”发展目标，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抓企业、抓项目、促发展，扎实推进现代产业体系建设，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推动县域经济持续平稳增长。</w:t>
      </w:r>
    </w:p>
    <w:p w14:paraId="1B61401A">
      <w:pPr>
        <w:spacing w:line="560" w:lineRule="exact"/>
        <w:ind w:left="-160" w:right="-16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根据梅州市地区生产总值统一核算结果，2025年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上半年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，平远县地区生产总值47.44亿元，按不变价格计算，同比增长4.4%。其中，第一产业增加值7.11亿元，同比增长4.3%；第二产业增加值12.01亿元，同比增长1.2%；第三产业增加值28.33亿元，同比增长5.6%。</w:t>
      </w:r>
    </w:p>
    <w:p w14:paraId="2ADC186A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一、农林牧渔业。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全县农林牧渔业产值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9.86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6.1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%。其中农业产值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5.18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亿元，同比增长2.6%；林业产值0.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23.5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%，拉动农林牧渔业产值增长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1.82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个百分点；牧业产值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2.51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%；渔业产值0.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增长1.4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%；辅助性活动产值0.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74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亿元，同比增长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38.7</w:t>
      </w:r>
      <w:bookmarkStart w:id="1" w:name="_GoBack"/>
      <w:bookmarkEnd w:id="1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19E2910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二、规模以上工业。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全县规上工业产值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31.04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2.9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。规上工业增加值同比下降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4.3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从三大门类看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，采矿业增加值下降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19.5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%；制造业增加值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下降2.9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%；电力、热力行业增加值增长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9.6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从主要工业生产行业看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，电子元件及电子专用材料制造增加值增长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11.3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%；非金属矿物制品业增加值下降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53.7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%；稀土金属冶炼增加值增长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34.4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%；输配电及控制设备制造增加值下降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10.6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%；酒、饮料和精制茶制造业增加值下降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16.4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%；饲料加工增加值增长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43.5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%；纺织业增加值增长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%；太阳能发电增加值增长39.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%；风力发电增加值增长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21.3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%；汽车零部件增加值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下降16.6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4DB8FCB1">
      <w:pPr>
        <w:autoSpaceDE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三、固定资产投资。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全县固定资产投资同比增长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从投资产业分布看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，第一产业投资下降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94.7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%；第二产业投资增长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%；第三产业投资增长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从投资领域看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，工业投资增长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11.4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%，其中技改投资增长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290.2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%；基础设施投资增长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32.3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%;房地产开发投资下降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97.0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bidi="ar"/>
        </w:rPr>
        <w:t>从房地产开发和销售情况看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，商品房施工面积57.69万平方米，下降9.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%；商品房销售面积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2.93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万平方米，下降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%。商品房销售额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27.2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%。商品房待售面积19.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82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万平方米，增长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67.5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369EF35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四、社会消费品零售总额。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全县社会消费品零售总额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15.08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0.4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按限上限下分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，限额以上社会消费品零售总额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1.49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亿元，同比下降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12.4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%；限额以下零售额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13.58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亿元，增长2.1%。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按经营所在地分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，城镇消费品零售额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10.27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下降0.5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%；乡村消费品零售额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4.81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亿元，增长2.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bidi="ar"/>
        </w:rPr>
        <w:t>按消费类型分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，商品零售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13.17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亿元，增长0.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%；餐饮收入1.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91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亿元，增长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 w:bidi="ar"/>
        </w:rPr>
        <w:t>2.9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bidi="ar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。</w:t>
      </w:r>
    </w:p>
    <w:p w14:paraId="66A390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五、一般公共预算收支。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全县一般公共预算收入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2.91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亿元，增收0.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57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亿元，比增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24.3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%。其中：税收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1.49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增收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0.32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亿元，比增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27.07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%；非税收入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1.42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亿元，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增收0.25亿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元，比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增21.58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%，占比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 w:bidi="ar"/>
        </w:rPr>
        <w:t>48.83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bidi="ar"/>
        </w:rPr>
        <w:t>%。一般公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共预算支出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17.5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亿元，减支0.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亿元，比</w:t>
      </w:r>
      <w:r>
        <w:rPr>
          <w:rFonts w:hint="eastAsia" w:eastAsia="仿宋" w:cs="Times New Roman"/>
          <w:color w:val="auto"/>
          <w:sz w:val="32"/>
          <w:szCs w:val="32"/>
          <w:lang w:val="en-US" w:eastAsia="zh-CN" w:bidi="ar"/>
        </w:rPr>
        <w:t>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0.1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3F0D845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六、进出口总额。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全县进出口总额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2538.3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万美元，同比下降2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8.5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%。其中：进口总额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384.58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万美元，同比下降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79.1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%；出口总额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2153.72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万美元，同比增长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>26.3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%。</w:t>
      </w:r>
    </w:p>
    <w:p w14:paraId="0929E3B0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00AEE4B8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67ECDF3B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2905FB5">
      <w:p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</w:p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7DCAEB6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47.44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9.02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-0.7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28.33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p w14:paraId="3136B98C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</w:p>
    <w:p w14:paraId="3C32F6EF">
      <w:pPr>
        <w:spacing w:before="31" w:beforeLines="10" w:line="300" w:lineRule="exact"/>
        <w:ind w:firstLine="480" w:firstLineChars="200"/>
        <w:rPr>
          <w:rFonts w:hint="eastAsia" w:ascii="宋体" w:hAnsi="宋体"/>
          <w:color w:val="000000"/>
          <w:sz w:val="24"/>
          <w:szCs w:val="22"/>
        </w:rPr>
      </w:pPr>
    </w:p>
    <w:tbl>
      <w:tblPr>
        <w:tblStyle w:val="6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-10.3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-49.4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-18.2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-19.5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9.6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62ACC56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289575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-11.3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-20.9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-31.0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-25.4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3389.9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4173.1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14975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-54.7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-94.7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19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290.2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-24.0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-71.2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-27.2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-71.8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166"/>
        <w:gridCol w:w="1268"/>
        <w:gridCol w:w="1268"/>
        <w:gridCol w:w="126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  <w:jc w:val="center"/>
        </w:trPr>
        <w:tc>
          <w:tcPr>
            <w:tcW w:w="48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6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19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1-6月</w:t>
            </w:r>
          </w:p>
          <w:p w14:paraId="58D1089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15.08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840" w:firstLineChars="3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2538.3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3548.4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1842.5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-79.1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2153.7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1705.9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-57.9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-32.2</w:t>
            </w:r>
          </w:p>
        </w:tc>
      </w:tr>
    </w:tbl>
    <w:p w14:paraId="4AB20465"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穝灿砰"/>
          <w:b/>
          <w:color w:val="000000"/>
          <w:sz w:val="44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统计小知识</w:t>
      </w:r>
    </w:p>
    <w:p w14:paraId="5C79598C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黑体" w:hAnsi="黑体" w:eastAsia="黑体" w:cs="黑体"/>
          <w:sz w:val="32"/>
          <w:szCs w:val="32"/>
        </w:rPr>
        <w:t>什么是“四上”企业？</w:t>
      </w:r>
    </w:p>
    <w:p w14:paraId="2752AA40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（一）规模以上工业企业。</w:t>
      </w:r>
    </w:p>
    <w:p w14:paraId="53CBB2DF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年主营业务收入2000万元及以上的工业法人单位。</w:t>
      </w:r>
    </w:p>
    <w:p w14:paraId="5419EBBD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限额以上批发零售和住宿餐饮企业。</w:t>
      </w:r>
    </w:p>
    <w:p w14:paraId="6D1B1EB8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批发零售业：</w:t>
      </w:r>
      <w:r>
        <w:rPr>
          <w:rFonts w:hint="eastAsia" w:ascii="仿宋" w:hAnsi="仿宋" w:eastAsia="仿宋" w:cs="仿宋"/>
          <w:sz w:val="32"/>
          <w:szCs w:val="32"/>
        </w:rPr>
        <w:t>年主营业务收入2000万元及以上的批发业、年主营业务收入500万元及以上的零售业企业、产业活动单位与个体经营户。</w:t>
      </w:r>
    </w:p>
    <w:p w14:paraId="05A76FC2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住宿餐饮业：</w:t>
      </w:r>
      <w:r>
        <w:rPr>
          <w:rFonts w:hint="eastAsia" w:ascii="仿宋" w:hAnsi="仿宋" w:eastAsia="仿宋" w:cs="仿宋"/>
          <w:sz w:val="32"/>
          <w:szCs w:val="32"/>
        </w:rPr>
        <w:t>年主营业务收入200万元及以上的住宿和餐饮业企业、产业活动单位与个体经营户。</w:t>
      </w:r>
    </w:p>
    <w:p w14:paraId="180D7136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有资质的建筑业企业和有开发经营活动的房地产开发经营企业。</w:t>
      </w:r>
    </w:p>
    <w:p w14:paraId="47CE06A8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有资质的建筑业：</w:t>
      </w:r>
      <w:r>
        <w:rPr>
          <w:rFonts w:hint="eastAsia" w:ascii="仿宋" w:hAnsi="仿宋" w:eastAsia="仿宋" w:cs="仿宋"/>
          <w:sz w:val="32"/>
          <w:szCs w:val="32"/>
        </w:rPr>
        <w:t>辖区内的有总承包或专业承包资质的建筑业法人单位。</w:t>
      </w:r>
    </w:p>
    <w:p w14:paraId="722E594A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房地产开发经营业：</w:t>
      </w:r>
      <w:r>
        <w:rPr>
          <w:rFonts w:hint="eastAsia" w:ascii="仿宋" w:hAnsi="仿宋" w:eastAsia="仿宋" w:cs="仿宋"/>
          <w:sz w:val="32"/>
          <w:szCs w:val="32"/>
        </w:rPr>
        <w:t>辖区内有开发经营活动的全部房地产开发经营业法人单位。</w:t>
      </w:r>
    </w:p>
    <w:p w14:paraId="4AB1D149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（四）规模以上服务业企业。</w:t>
      </w:r>
    </w:p>
    <w:p w14:paraId="7515A72D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1.辖区年内营业收入2000万元及以上服务业法人单位。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包括：交通运输、仓储和邮政业，信息传输、软件和信息技术服务业，水利、环境和公共设施管理业三个门类和卫生行业大类。</w:t>
      </w:r>
    </w:p>
    <w:p w14:paraId="5A5E9065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2.辖区年内营业收入1000万元及以上服务业法人单位。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包括：租赁和商务服务业，科学研究和技术服务业，教育三个门类，以及物业管理、房地产中介服务、房地产租赁经营和其他房地产业四个行业小类。</w:t>
      </w:r>
    </w:p>
    <w:p w14:paraId="1DA469D7">
      <w:pPr>
        <w:pStyle w:val="10"/>
        <w:spacing w:line="500" w:lineRule="exact"/>
        <w:ind w:firstLine="643"/>
        <w:rPr>
          <w:rFonts w:eastAsia="穝灿砰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3.辖区年内营业收入500万元及以上服务业法人单位。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包括：居民服务、修理和其他服务业，文化、体育和娱乐业两个门类，以及社会工作行业大类。</w:t>
      </w: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F55E"/>
    <w:multiLevelType w:val="singleLevel"/>
    <w:tmpl w:val="AF76F55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C8498C8E"/>
    <w:multiLevelType w:val="singleLevel"/>
    <w:tmpl w:val="C8498C8E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abstractNum w:abstractNumId="2">
    <w:nsid w:val="D6B56D32"/>
    <w:multiLevelType w:val="singleLevel"/>
    <w:tmpl w:val="D6B56D32"/>
    <w:lvl w:ilvl="0" w:tentative="0">
      <w:start w:val="2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1C47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27BA4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A35077"/>
    <w:rsid w:val="00A45EB3"/>
    <w:rsid w:val="00A511F1"/>
    <w:rsid w:val="00A60BF8"/>
    <w:rsid w:val="00A65FA9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51694B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0E226C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72B77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93912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81C5C"/>
    <w:rsid w:val="400E7027"/>
    <w:rsid w:val="40104C12"/>
    <w:rsid w:val="403837A1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684B77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D90BB3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7E2108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A0B60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2773</Words>
  <Characters>3612</Characters>
  <Lines>30</Lines>
  <Paragraphs>8</Paragraphs>
  <TotalTime>0</TotalTime>
  <ScaleCrop>false</ScaleCrop>
  <LinksUpToDate>false</LinksUpToDate>
  <CharactersWithSpaces>3651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2025-04-30T09:14:00Z</cp:lastPrinted>
  <dcterms:modified xsi:type="dcterms:W3CDTF">2025-08-06T08:09:41Z</dcterms:modified>
  <dc:title>平远县2016年1～12月经济运行简况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DF5268581A19461298A5FC7C0E23583B_13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