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小标宋" w:hAnsi="宋体"/>
          <w:b/>
          <w:bCs/>
          <w:sz w:val="44"/>
          <w:szCs w:val="44"/>
        </w:rPr>
      </w:pPr>
      <w:r>
        <w:rPr>
          <w:rFonts w:ascii="小标宋" w:hAnsi="小标宋"/>
          <w:b/>
          <w:bCs/>
          <w:sz w:val="44"/>
          <w:szCs w:val="44"/>
        </w:rPr>
        <w:t>广东省知识产权</w:t>
      </w:r>
      <w:r>
        <w:rPr>
          <w:rFonts w:hint="eastAsia" w:ascii="小标宋" w:hAnsi="小标宋"/>
          <w:b/>
          <w:bCs/>
          <w:sz w:val="44"/>
          <w:szCs w:val="44"/>
          <w:lang w:eastAsia="zh-CN"/>
        </w:rPr>
        <w:t>保护中心</w:t>
      </w:r>
      <w:r>
        <w:rPr>
          <w:rFonts w:ascii="小标宋" w:hAnsi="小标宋"/>
          <w:b/>
          <w:bCs/>
          <w:sz w:val="44"/>
          <w:szCs w:val="44"/>
        </w:rPr>
        <w:t>维权援助</w:t>
      </w:r>
      <w:r>
        <w:rPr>
          <w:rFonts w:hint="eastAsia" w:ascii="小标宋" w:hAnsi="小标宋"/>
          <w:b/>
          <w:bCs/>
          <w:sz w:val="44"/>
          <w:szCs w:val="44"/>
          <w:lang w:eastAsia="zh-CN"/>
        </w:rPr>
        <w:t>（梅州）分</w:t>
      </w:r>
      <w:r>
        <w:rPr>
          <w:rFonts w:ascii="小标宋" w:hAnsi="小标宋"/>
          <w:b/>
          <w:bCs/>
          <w:sz w:val="44"/>
          <w:szCs w:val="44"/>
        </w:rPr>
        <w:t>中心维权援助办法（试行）</w:t>
      </w:r>
    </w:p>
    <w:p>
      <w:pPr>
        <w:spacing w:line="360" w:lineRule="auto"/>
        <w:ind w:firstLine="600"/>
        <w:jc w:val="center"/>
        <w:rPr>
          <w:rFonts w:ascii="宋体" w:hAnsi="宋体"/>
          <w:b/>
          <w:bCs/>
          <w:kern w:val="0"/>
          <w:sz w:val="28"/>
          <w:szCs w:val="28"/>
        </w:rPr>
      </w:pPr>
    </w:p>
    <w:p>
      <w:pPr>
        <w:spacing w:line="360" w:lineRule="auto"/>
        <w:ind w:firstLine="600"/>
        <w:rPr>
          <w:rFonts w:hint="eastAsia" w:ascii="仿宋_GB2312" w:hAnsi="文星仿宋"/>
          <w:kern w:val="0"/>
          <w:sz w:val="32"/>
          <w:szCs w:val="32"/>
        </w:rPr>
      </w:pPr>
      <w:r>
        <w:rPr>
          <w:rFonts w:ascii="仿宋_GB2312" w:hAnsi="仿宋_GB2312"/>
          <w:b/>
          <w:bCs/>
          <w:kern w:val="0"/>
          <w:sz w:val="32"/>
          <w:szCs w:val="32"/>
        </w:rPr>
        <w:t>第一条</w:t>
      </w:r>
      <w:r>
        <w:rPr>
          <w:rFonts w:ascii="仿宋_GB2312" w:hAnsi="文星仿宋"/>
          <w:kern w:val="0"/>
          <w:sz w:val="32"/>
          <w:szCs w:val="32"/>
        </w:rPr>
        <w:t xml:space="preserve"> </w:t>
      </w:r>
      <w:r>
        <w:rPr>
          <w:rFonts w:ascii="仿宋_GB2312" w:hAnsi="仿宋_GB2312"/>
          <w:kern w:val="0"/>
          <w:sz w:val="32"/>
          <w:szCs w:val="32"/>
        </w:rPr>
        <w:t>为深化实施知识产权战略</w:t>
      </w:r>
      <w:r>
        <w:rPr>
          <w:rFonts w:ascii="仿宋_GB2312" w:hAnsi="文星仿宋"/>
          <w:kern w:val="0"/>
          <w:sz w:val="32"/>
          <w:szCs w:val="32"/>
        </w:rPr>
        <w:t>,进一步完善知识产权服务体系，促进和规范知识产权维权援助工作，</w:t>
      </w:r>
      <w:r>
        <w:rPr>
          <w:rFonts w:hint="eastAsia" w:ascii="仿宋_GB2312" w:hAnsi="文星仿宋"/>
          <w:kern w:val="0"/>
          <w:sz w:val="32"/>
          <w:szCs w:val="32"/>
          <w:lang w:eastAsia="zh-CN"/>
        </w:rPr>
        <w:t>落实《强化知识产权保护意见》和市深改任务要求，</w:t>
      </w:r>
      <w:r>
        <w:rPr>
          <w:rFonts w:ascii="仿宋_GB2312" w:hAnsi="文星仿宋"/>
          <w:kern w:val="0"/>
          <w:sz w:val="32"/>
          <w:szCs w:val="32"/>
        </w:rPr>
        <w:t>结合我</w:t>
      </w:r>
      <w:r>
        <w:rPr>
          <w:rFonts w:hint="eastAsia" w:ascii="仿宋_GB2312" w:hAnsi="文星仿宋"/>
          <w:kern w:val="0"/>
          <w:sz w:val="32"/>
          <w:szCs w:val="32"/>
          <w:lang w:eastAsia="zh-CN"/>
        </w:rPr>
        <w:t>市</w:t>
      </w:r>
      <w:r>
        <w:rPr>
          <w:rFonts w:ascii="仿宋_GB2312" w:hAnsi="文星仿宋"/>
          <w:kern w:val="0"/>
          <w:sz w:val="32"/>
          <w:szCs w:val="32"/>
        </w:rPr>
        <w:t>实际，制定本办法。</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第二条</w:t>
      </w:r>
      <w:r>
        <w:rPr>
          <w:rFonts w:ascii="仿宋_GB2312" w:hAnsi="文星仿宋"/>
          <w:b/>
          <w:bCs/>
          <w:kern w:val="0"/>
          <w:sz w:val="32"/>
          <w:szCs w:val="32"/>
        </w:rPr>
        <w:t xml:space="preserve"> </w:t>
      </w:r>
      <w:r>
        <w:rPr>
          <w:rFonts w:ascii="仿宋_GB2312" w:hAnsi="仿宋_GB2312"/>
          <w:kern w:val="0"/>
          <w:sz w:val="32"/>
          <w:szCs w:val="32"/>
        </w:rPr>
        <w:t>本办法所称知识产权</w:t>
      </w:r>
      <w:r>
        <w:rPr>
          <w:rFonts w:ascii="仿宋_GB2312" w:hAnsi="仿宋_GB2312"/>
          <w:sz w:val="32"/>
          <w:szCs w:val="32"/>
        </w:rPr>
        <w:t>维权</w:t>
      </w:r>
      <w:r>
        <w:rPr>
          <w:rFonts w:ascii="仿宋_GB2312" w:hAnsi="仿宋_GB2312"/>
          <w:kern w:val="0"/>
          <w:sz w:val="32"/>
          <w:szCs w:val="32"/>
        </w:rPr>
        <w:t>援助，是指广东省知识产权</w:t>
      </w:r>
      <w:r>
        <w:rPr>
          <w:rFonts w:hint="eastAsia" w:ascii="仿宋_GB2312" w:hAnsi="仿宋_GB2312"/>
          <w:kern w:val="0"/>
          <w:sz w:val="32"/>
          <w:szCs w:val="32"/>
          <w:lang w:eastAsia="zh-CN"/>
        </w:rPr>
        <w:t>保护中心</w:t>
      </w:r>
      <w:r>
        <w:rPr>
          <w:rFonts w:ascii="仿宋_GB2312" w:hAnsi="仿宋_GB2312"/>
          <w:sz w:val="32"/>
          <w:szCs w:val="32"/>
        </w:rPr>
        <w:t>维权援助</w:t>
      </w:r>
      <w:r>
        <w:rPr>
          <w:rFonts w:hint="eastAsia" w:ascii="仿宋_GB2312" w:hAnsi="仿宋_GB2312"/>
          <w:sz w:val="32"/>
          <w:szCs w:val="32"/>
          <w:lang w:eastAsia="zh-CN"/>
        </w:rPr>
        <w:t>（梅州）分</w:t>
      </w:r>
      <w:r>
        <w:rPr>
          <w:rFonts w:ascii="仿宋_GB2312" w:hAnsi="仿宋_GB2312"/>
          <w:sz w:val="32"/>
          <w:szCs w:val="32"/>
        </w:rPr>
        <w:t>中心</w:t>
      </w:r>
      <w:r>
        <w:rPr>
          <w:rFonts w:ascii="仿宋_GB2312" w:hAnsi="仿宋_GB2312"/>
          <w:kern w:val="0"/>
          <w:sz w:val="32"/>
          <w:szCs w:val="32"/>
        </w:rPr>
        <w:t>（以下简称维权援助</w:t>
      </w:r>
      <w:r>
        <w:rPr>
          <w:rFonts w:hint="eastAsia" w:ascii="仿宋_GB2312" w:hAnsi="仿宋_GB2312"/>
          <w:kern w:val="0"/>
          <w:sz w:val="32"/>
          <w:szCs w:val="32"/>
          <w:lang w:eastAsia="zh-CN"/>
        </w:rPr>
        <w:t>（梅州）分</w:t>
      </w:r>
      <w:r>
        <w:rPr>
          <w:rFonts w:ascii="仿宋_GB2312" w:hAnsi="仿宋_GB2312"/>
          <w:sz w:val="32"/>
          <w:szCs w:val="32"/>
        </w:rPr>
        <w:t>中心</w:t>
      </w:r>
      <w:r>
        <w:rPr>
          <w:rFonts w:ascii="仿宋_GB2312" w:hAnsi="仿宋_GB2312"/>
          <w:kern w:val="0"/>
          <w:sz w:val="32"/>
          <w:szCs w:val="32"/>
        </w:rPr>
        <w:t>）</w:t>
      </w:r>
      <w:r>
        <w:rPr>
          <w:rFonts w:ascii="仿宋_GB2312" w:hAnsi="仿宋_GB2312"/>
          <w:sz w:val="32"/>
          <w:szCs w:val="32"/>
        </w:rPr>
        <w:t>组织相关协作机构和各类专家</w:t>
      </w:r>
      <w:r>
        <w:rPr>
          <w:rFonts w:ascii="仿宋_GB2312" w:hAnsi="仿宋_GB2312"/>
          <w:kern w:val="0"/>
          <w:sz w:val="32"/>
          <w:szCs w:val="32"/>
        </w:rPr>
        <w:t>，对符合援助条件的我</w:t>
      </w:r>
      <w:r>
        <w:rPr>
          <w:rFonts w:hint="eastAsia" w:ascii="仿宋_GB2312" w:hAnsi="仿宋_GB2312"/>
          <w:kern w:val="0"/>
          <w:sz w:val="32"/>
          <w:szCs w:val="32"/>
          <w:lang w:eastAsia="zh-CN"/>
        </w:rPr>
        <w:t>市</w:t>
      </w:r>
      <w:r>
        <w:rPr>
          <w:rFonts w:ascii="仿宋_GB2312" w:hAnsi="仿宋_GB2312"/>
          <w:kern w:val="0"/>
          <w:sz w:val="32"/>
          <w:szCs w:val="32"/>
        </w:rPr>
        <w:t>公民、法人和其他组织</w:t>
      </w:r>
      <w:r>
        <w:rPr>
          <w:rFonts w:ascii="仿宋_GB2312" w:hAnsi="文星仿宋"/>
          <w:kern w:val="0"/>
          <w:sz w:val="32"/>
          <w:szCs w:val="32"/>
        </w:rPr>
        <w:t>(以下简称申请人)知识产权</w:t>
      </w:r>
      <w:r>
        <w:rPr>
          <w:rFonts w:hint="eastAsia" w:ascii="仿宋_GB2312" w:hAnsi="文星仿宋"/>
          <w:kern w:val="0"/>
          <w:sz w:val="32"/>
          <w:szCs w:val="32"/>
          <w:lang w:eastAsia="zh-CN"/>
        </w:rPr>
        <w:t>专利、商标、地标保护产品</w:t>
      </w:r>
      <w:bookmarkStart w:id="0" w:name="_GoBack"/>
      <w:bookmarkEnd w:id="0"/>
      <w:r>
        <w:rPr>
          <w:rFonts w:ascii="仿宋_GB2312" w:hAnsi="文星仿宋"/>
          <w:kern w:val="0"/>
          <w:sz w:val="32"/>
          <w:szCs w:val="32"/>
        </w:rPr>
        <w:t>维权提供必要的援助服务的活动。</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本办法所称协作机构，是指经申请、审核、批准或邀请参加的社会中介机构、高等院校、科研院所及其他有能力提供知识产权维权援助的法人或其他机构。</w:t>
      </w:r>
      <w:r>
        <w:rPr>
          <w:rFonts w:ascii="仿宋_GB2312" w:hAnsi="文星仿宋"/>
          <w:kern w:val="0"/>
          <w:sz w:val="32"/>
          <w:szCs w:val="32"/>
        </w:rPr>
        <w:t xml:space="preserve"> </w:t>
      </w:r>
    </w:p>
    <w:p>
      <w:pPr>
        <w:spacing w:line="360" w:lineRule="auto"/>
        <w:ind w:firstLine="643" w:firstLineChars="200"/>
        <w:rPr>
          <w:rFonts w:ascii="仿宋_GB2312" w:hAnsi="仿宋_GB2312"/>
          <w:sz w:val="32"/>
          <w:szCs w:val="32"/>
        </w:rPr>
      </w:pPr>
      <w:r>
        <w:rPr>
          <w:rFonts w:ascii="仿宋_GB2312" w:hAnsi="仿宋_GB2312"/>
          <w:b/>
          <w:bCs/>
          <w:kern w:val="0"/>
          <w:sz w:val="32"/>
          <w:szCs w:val="32"/>
        </w:rPr>
        <w:t>第三条</w:t>
      </w:r>
      <w:r>
        <w:rPr>
          <w:rFonts w:ascii="仿宋_GB2312" w:hAnsi="仿宋_GB2312"/>
          <w:sz w:val="32"/>
          <w:szCs w:val="32"/>
        </w:rPr>
        <w:t xml:space="preserve"> </w:t>
      </w:r>
      <w:r>
        <w:rPr>
          <w:rFonts w:ascii="仿宋_GB2312" w:hAnsi="仿宋_GB2312"/>
          <w:kern w:val="0"/>
          <w:sz w:val="32"/>
          <w:szCs w:val="32"/>
        </w:rPr>
        <w:t>维权援助</w:t>
      </w:r>
      <w:r>
        <w:rPr>
          <w:rFonts w:hint="eastAsia" w:ascii="仿宋_GB2312" w:hAnsi="仿宋_GB2312"/>
          <w:kern w:val="0"/>
          <w:sz w:val="32"/>
          <w:szCs w:val="32"/>
          <w:lang w:eastAsia="zh-CN"/>
        </w:rPr>
        <w:t>（梅州）分</w:t>
      </w:r>
      <w:r>
        <w:rPr>
          <w:rFonts w:ascii="仿宋_GB2312" w:hAnsi="仿宋_GB2312"/>
          <w:sz w:val="32"/>
          <w:szCs w:val="32"/>
        </w:rPr>
        <w:t>中心接受</w:t>
      </w:r>
      <w:r>
        <w:rPr>
          <w:rFonts w:ascii="仿宋_GB2312" w:hAnsi="仿宋_GB2312"/>
          <w:kern w:val="0"/>
          <w:sz w:val="32"/>
          <w:szCs w:val="32"/>
        </w:rPr>
        <w:t>广东</w:t>
      </w:r>
      <w:r>
        <w:rPr>
          <w:rFonts w:ascii="仿宋_GB2312" w:hAnsi="仿宋_GB2312"/>
          <w:sz w:val="32"/>
          <w:szCs w:val="32"/>
        </w:rPr>
        <w:t>省知识产权</w:t>
      </w:r>
      <w:r>
        <w:rPr>
          <w:rFonts w:hint="eastAsia" w:ascii="仿宋_GB2312" w:hAnsi="仿宋_GB2312"/>
          <w:sz w:val="32"/>
          <w:szCs w:val="32"/>
          <w:lang w:eastAsia="zh-CN"/>
        </w:rPr>
        <w:t>保护中心和梅州市知识产权局</w:t>
      </w:r>
      <w:r>
        <w:rPr>
          <w:rFonts w:ascii="仿宋_GB2312" w:hAnsi="仿宋_GB2312"/>
          <w:sz w:val="32"/>
          <w:szCs w:val="32"/>
        </w:rPr>
        <w:t>的监督与管理。</w:t>
      </w:r>
    </w:p>
    <w:p>
      <w:pPr>
        <w:spacing w:line="360" w:lineRule="auto"/>
        <w:ind w:firstLine="643" w:firstLineChars="200"/>
        <w:rPr>
          <w:rFonts w:ascii="仿宋_GB2312" w:hAnsi="仿宋_GB2312"/>
          <w:sz w:val="32"/>
          <w:szCs w:val="32"/>
        </w:rPr>
      </w:pPr>
      <w:r>
        <w:rPr>
          <w:rFonts w:ascii="仿宋_GB2312" w:hAnsi="仿宋_GB2312"/>
          <w:b/>
          <w:bCs/>
          <w:kern w:val="0"/>
          <w:sz w:val="32"/>
          <w:szCs w:val="32"/>
        </w:rPr>
        <w:t>第四条</w:t>
      </w:r>
      <w:r>
        <w:rPr>
          <w:rFonts w:ascii="仿宋_GB2312" w:hAnsi="文星仿宋"/>
          <w:b/>
          <w:bCs/>
          <w:kern w:val="0"/>
          <w:sz w:val="32"/>
          <w:szCs w:val="32"/>
        </w:rPr>
        <w:t xml:space="preserve"> </w:t>
      </w:r>
      <w:r>
        <w:rPr>
          <w:rFonts w:ascii="仿宋_GB2312" w:hAnsi="仿宋_GB2312"/>
          <w:kern w:val="0"/>
          <w:sz w:val="32"/>
          <w:szCs w:val="32"/>
        </w:rPr>
        <w:t>维权援助</w:t>
      </w:r>
      <w:r>
        <w:rPr>
          <w:rFonts w:hint="eastAsia" w:ascii="仿宋_GB2312" w:hAnsi="仿宋_GB2312"/>
          <w:kern w:val="0"/>
          <w:sz w:val="32"/>
          <w:szCs w:val="32"/>
          <w:lang w:eastAsia="zh-CN"/>
        </w:rPr>
        <w:t>（梅州）分</w:t>
      </w:r>
      <w:r>
        <w:rPr>
          <w:rFonts w:ascii="仿宋_GB2312" w:hAnsi="仿宋_GB2312"/>
          <w:sz w:val="32"/>
          <w:szCs w:val="32"/>
        </w:rPr>
        <w:t>中心坚持公开公正、优质高效的服务理念，公开知识产权维权援助政策、措施与方式，向符合条件的申请人提供服务与支持，并不断提高维权援助工作的质量。</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第五条</w:t>
      </w:r>
      <w:r>
        <w:rPr>
          <w:rFonts w:ascii="仿宋_GB2312" w:hAnsi="文星仿宋"/>
          <w:b/>
          <w:bCs/>
          <w:kern w:val="0"/>
          <w:sz w:val="32"/>
          <w:szCs w:val="32"/>
        </w:rPr>
        <w:t xml:space="preserve"> </w:t>
      </w:r>
      <w:r>
        <w:rPr>
          <w:rFonts w:ascii="仿宋_GB2312" w:hAnsi="仿宋_GB2312"/>
          <w:kern w:val="0"/>
          <w:sz w:val="32"/>
          <w:szCs w:val="32"/>
        </w:rPr>
        <w:t>维权援助的对象：</w:t>
      </w:r>
    </w:p>
    <w:p>
      <w:pPr>
        <w:widowControl/>
        <w:spacing w:line="270" w:lineRule="atLeast"/>
        <w:ind w:firstLine="640" w:firstLineChars="200"/>
        <w:jc w:val="left"/>
        <w:rPr>
          <w:rFonts w:ascii="仿宋_GB2312" w:hAnsi="Arial" w:cs="Arial"/>
          <w:kern w:val="0"/>
          <w:sz w:val="32"/>
          <w:szCs w:val="32"/>
        </w:rPr>
      </w:pPr>
      <w:r>
        <w:rPr>
          <w:rFonts w:ascii="仿宋_GB2312" w:hAnsi="仿宋_GB2312" w:cs="Arial"/>
          <w:kern w:val="0"/>
          <w:sz w:val="32"/>
          <w:szCs w:val="32"/>
        </w:rPr>
        <w:t>（一）因经济困难，不能支付知识产权纠纷处理和诉讼费用的本</w:t>
      </w:r>
      <w:r>
        <w:rPr>
          <w:rFonts w:hint="eastAsia" w:ascii="仿宋_GB2312" w:hAnsi="仿宋_GB2312" w:cs="Arial"/>
          <w:kern w:val="0"/>
          <w:sz w:val="32"/>
          <w:szCs w:val="32"/>
          <w:lang w:eastAsia="zh-CN"/>
        </w:rPr>
        <w:t>市</w:t>
      </w:r>
      <w:r>
        <w:rPr>
          <w:rFonts w:ascii="仿宋_GB2312" w:hAnsi="仿宋_GB2312" w:cs="Arial"/>
          <w:kern w:val="0"/>
          <w:sz w:val="32"/>
          <w:szCs w:val="32"/>
        </w:rPr>
        <w:t>公民与法人</w:t>
      </w:r>
      <w:r>
        <w:rPr>
          <w:rFonts w:ascii="仿宋_GB2312" w:hAnsi="Arial" w:cs="Arial"/>
          <w:kern w:val="0"/>
          <w:sz w:val="32"/>
          <w:szCs w:val="32"/>
        </w:rPr>
        <w:t xml:space="preserve"> </w:t>
      </w:r>
      <w:r>
        <w:rPr>
          <w:rFonts w:ascii="仿宋_GB2312" w:hAnsi="仿宋_GB2312" w:cs="Arial"/>
          <w:kern w:val="0"/>
          <w:sz w:val="32"/>
          <w:szCs w:val="32"/>
        </w:rPr>
        <w:t>；</w:t>
      </w:r>
      <w:r>
        <w:rPr>
          <w:rFonts w:ascii="仿宋_GB2312" w:hAnsi="Arial" w:cs="Arial"/>
          <w:kern w:val="0"/>
          <w:sz w:val="32"/>
          <w:szCs w:val="32"/>
        </w:rPr>
        <w:br w:type="textWrapping"/>
      </w:r>
      <w:r>
        <w:rPr>
          <w:rFonts w:ascii="仿宋_GB2312" w:hAnsi="仿宋_GB2312" w:cs="Arial"/>
          <w:kern w:val="0"/>
          <w:sz w:val="32"/>
          <w:szCs w:val="32"/>
        </w:rPr>
        <w:t xml:space="preserve">  （二）遇到难以解决的知识产权事项或案件的本</w:t>
      </w:r>
      <w:r>
        <w:rPr>
          <w:rFonts w:hint="eastAsia" w:ascii="仿宋_GB2312" w:hAnsi="仿宋_GB2312" w:cs="Arial"/>
          <w:kern w:val="0"/>
          <w:sz w:val="32"/>
          <w:szCs w:val="32"/>
          <w:lang w:eastAsia="zh-CN"/>
        </w:rPr>
        <w:t>市</w:t>
      </w:r>
      <w:r>
        <w:rPr>
          <w:rFonts w:ascii="仿宋_GB2312" w:hAnsi="仿宋_GB2312" w:cs="Arial"/>
          <w:kern w:val="0"/>
          <w:sz w:val="32"/>
          <w:szCs w:val="32"/>
        </w:rPr>
        <w:t>公民、法人或其他组织。</w:t>
      </w:r>
    </w:p>
    <w:p>
      <w:pPr>
        <w:spacing w:line="360" w:lineRule="auto"/>
        <w:ind w:firstLine="643" w:firstLineChars="200"/>
        <w:rPr>
          <w:rFonts w:ascii="仿宋_GB2312" w:hAnsi="文星仿宋"/>
          <w:b/>
          <w:bCs/>
          <w:kern w:val="0"/>
          <w:sz w:val="32"/>
          <w:szCs w:val="32"/>
        </w:rPr>
      </w:pPr>
      <w:r>
        <w:rPr>
          <w:rFonts w:ascii="仿宋_GB2312" w:hAnsi="仿宋_GB2312"/>
          <w:b/>
          <w:bCs/>
          <w:kern w:val="0"/>
          <w:sz w:val="32"/>
          <w:szCs w:val="32"/>
        </w:rPr>
        <w:t>第六条</w:t>
      </w:r>
      <w:r>
        <w:rPr>
          <w:rFonts w:ascii="仿宋_GB2312" w:hAnsi="文星仿宋"/>
          <w:kern w:val="0"/>
          <w:sz w:val="32"/>
          <w:szCs w:val="32"/>
        </w:rPr>
        <w:t xml:space="preserve"> </w:t>
      </w:r>
      <w:r>
        <w:rPr>
          <w:rFonts w:ascii="仿宋_GB2312" w:hAnsi="仿宋_GB2312"/>
          <w:kern w:val="0"/>
          <w:sz w:val="32"/>
          <w:szCs w:val="32"/>
        </w:rPr>
        <w:t>维权援助的主要内容：</w:t>
      </w:r>
    </w:p>
    <w:p>
      <w:pPr>
        <w:spacing w:line="360" w:lineRule="auto"/>
        <w:ind w:firstLine="640" w:firstLineChars="200"/>
        <w:rPr>
          <w:rFonts w:ascii="仿宋_GB2312" w:hAnsi="文星仿宋"/>
          <w:kern w:val="0"/>
          <w:sz w:val="32"/>
          <w:szCs w:val="32"/>
        </w:rPr>
      </w:pPr>
      <w:r>
        <w:rPr>
          <w:rFonts w:ascii="仿宋_GB2312" w:hAnsi="仿宋_GB2312" w:cs="Arial"/>
          <w:kern w:val="0"/>
          <w:sz w:val="32"/>
          <w:szCs w:val="32"/>
        </w:rPr>
        <w:t>（一）组织提供有关知识产权的法律法规、申请授权的程序与法律状态、纠纷处理和诉讼咨询及推介服务机构等服务；</w:t>
      </w:r>
      <w:r>
        <w:rPr>
          <w:rFonts w:ascii="仿宋_GB2312" w:hAnsi="Arial" w:cs="Arial"/>
          <w:kern w:val="0"/>
          <w:sz w:val="32"/>
          <w:szCs w:val="32"/>
        </w:rPr>
        <w:br w:type="textWrapping"/>
      </w:r>
      <w:r>
        <w:rPr>
          <w:rFonts w:ascii="仿宋_GB2312" w:hAnsi="仿宋_GB2312" w:cs="Arial"/>
          <w:kern w:val="0"/>
          <w:sz w:val="32"/>
          <w:szCs w:val="32"/>
        </w:rPr>
        <w:t xml:space="preserve">  （二）组织提供知识产权侵权判定及赔偿额估算的参考意见；</w:t>
      </w:r>
      <w:r>
        <w:rPr>
          <w:rFonts w:ascii="仿宋_GB2312" w:hAnsi="Arial" w:cs="Arial"/>
          <w:kern w:val="0"/>
          <w:sz w:val="32"/>
          <w:szCs w:val="32"/>
        </w:rPr>
        <w:br w:type="textWrapping"/>
      </w:r>
      <w:r>
        <w:rPr>
          <w:rFonts w:ascii="仿宋_GB2312" w:hAnsi="仿宋_GB2312" w:cs="Arial"/>
          <w:kern w:val="0"/>
          <w:sz w:val="32"/>
          <w:szCs w:val="32"/>
        </w:rPr>
        <w:t xml:space="preserve">  （三）为具有较大影响的涉外知识产权纠纷以及无能力支付纠纷处理和诉讼费用的本</w:t>
      </w:r>
      <w:r>
        <w:rPr>
          <w:rFonts w:hint="eastAsia" w:ascii="仿宋_GB2312" w:hAnsi="仿宋_GB2312" w:cs="Arial"/>
          <w:kern w:val="0"/>
          <w:sz w:val="32"/>
          <w:szCs w:val="32"/>
          <w:lang w:eastAsia="zh-CN"/>
        </w:rPr>
        <w:t>市</w:t>
      </w:r>
      <w:r>
        <w:rPr>
          <w:rFonts w:ascii="仿宋_GB2312" w:hAnsi="仿宋_GB2312" w:cs="Arial"/>
          <w:kern w:val="0"/>
          <w:sz w:val="32"/>
          <w:szCs w:val="32"/>
        </w:rPr>
        <w:t>申请人提供一定的经费资助；</w:t>
      </w:r>
      <w:r>
        <w:rPr>
          <w:rFonts w:ascii="仿宋_GB2312" w:hAnsi="Arial" w:cs="Arial"/>
          <w:kern w:val="0"/>
          <w:sz w:val="32"/>
          <w:szCs w:val="32"/>
        </w:rPr>
        <w:br w:type="textWrapping"/>
      </w:r>
      <w:r>
        <w:rPr>
          <w:rFonts w:ascii="仿宋_GB2312" w:hAnsi="仿宋_GB2312" w:cs="Arial"/>
          <w:kern w:val="0"/>
          <w:sz w:val="32"/>
          <w:szCs w:val="32"/>
        </w:rPr>
        <w:t xml:space="preserve">  （四）协调有关机构，研究促进重大涉外知识产权纠纷与争端合理解决的方案；</w:t>
      </w:r>
      <w:r>
        <w:rPr>
          <w:rFonts w:ascii="仿宋_GB2312" w:hAnsi="Arial" w:cs="Arial"/>
          <w:kern w:val="0"/>
          <w:sz w:val="32"/>
          <w:szCs w:val="32"/>
        </w:rPr>
        <w:br w:type="textWrapping"/>
      </w:r>
      <w:r>
        <w:rPr>
          <w:rFonts w:ascii="仿宋_GB2312" w:hAnsi="仿宋_GB2312" w:cs="Arial"/>
          <w:kern w:val="0"/>
          <w:sz w:val="32"/>
          <w:szCs w:val="32"/>
        </w:rPr>
        <w:t xml:space="preserve">  （五）对疑难知识产权案件、滥用知识产权和不侵权诉讼的案件，组织研讨论证并提供咨询意见；</w:t>
      </w:r>
      <w:r>
        <w:rPr>
          <w:rFonts w:ascii="仿宋_GB2312" w:hAnsi="Arial" w:cs="Arial"/>
          <w:kern w:val="0"/>
          <w:sz w:val="32"/>
          <w:szCs w:val="32"/>
        </w:rPr>
        <w:br w:type="textWrapping"/>
      </w:r>
      <w:r>
        <w:rPr>
          <w:rFonts w:ascii="仿宋_GB2312" w:hAnsi="仿宋_GB2312" w:cs="Arial"/>
          <w:kern w:val="0"/>
          <w:sz w:val="32"/>
          <w:szCs w:val="32"/>
        </w:rPr>
        <w:t xml:space="preserve">  （六）为重大的研发、经贸、投资和技术转移活动组织提供知识产权分析论证和知识产权预警服务；</w:t>
      </w:r>
      <w:r>
        <w:rPr>
          <w:rFonts w:ascii="仿宋_GB2312" w:hAnsi="Arial" w:cs="Arial"/>
          <w:kern w:val="0"/>
          <w:sz w:val="32"/>
          <w:szCs w:val="32"/>
        </w:rPr>
        <w:br w:type="textWrapping"/>
      </w:r>
      <w:r>
        <w:rPr>
          <w:rFonts w:ascii="仿宋_GB2312" w:hAnsi="仿宋_GB2312" w:cs="Arial"/>
          <w:kern w:val="0"/>
          <w:sz w:val="32"/>
          <w:szCs w:val="32"/>
        </w:rPr>
        <w:t xml:space="preserve">  （七）对大型体育赛事、文化活动、展会、博览会和海关知识产权保护事项，组织提供快捷的法律状态查询及侵权判定等服务。</w:t>
      </w:r>
      <w:r>
        <w:rPr>
          <w:rFonts w:ascii="仿宋_GB2312" w:hAnsi="Arial" w:cs="Arial"/>
          <w:kern w:val="0"/>
          <w:sz w:val="32"/>
          <w:szCs w:val="32"/>
        </w:rPr>
        <w:br w:type="textWrapping"/>
      </w:r>
      <w:r>
        <w:rPr>
          <w:rFonts w:ascii="仿宋_GB2312" w:hAnsi="文星仿宋"/>
          <w:b/>
          <w:bCs/>
          <w:kern w:val="0"/>
          <w:sz w:val="32"/>
          <w:szCs w:val="32"/>
        </w:rPr>
        <w:t xml:space="preserve">     </w:t>
      </w:r>
      <w:r>
        <w:rPr>
          <w:rFonts w:ascii="仿宋_GB2312" w:hAnsi="仿宋_GB2312"/>
          <w:b/>
          <w:bCs/>
          <w:kern w:val="0"/>
          <w:sz w:val="32"/>
          <w:szCs w:val="32"/>
        </w:rPr>
        <w:t>第七条</w:t>
      </w:r>
      <w:r>
        <w:rPr>
          <w:rFonts w:ascii="仿宋_GB2312" w:hAnsi="文星仿宋"/>
          <w:kern w:val="0"/>
          <w:sz w:val="32"/>
          <w:szCs w:val="32"/>
        </w:rPr>
        <w:t xml:space="preserve"> </w:t>
      </w:r>
      <w:r>
        <w:rPr>
          <w:rFonts w:ascii="仿宋_GB2312" w:hAnsi="仿宋_GB2312"/>
          <w:kern w:val="0"/>
          <w:sz w:val="32"/>
          <w:szCs w:val="32"/>
        </w:rPr>
        <w:t>维权援助形式主要包括：</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（一）采取口头咨询、口头解答的形式；</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（二）采取组织分析、论证活动，提供书面报告或一定资金资助的形式；</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（三）其他可行的形式。</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第八条</w:t>
      </w:r>
      <w:r>
        <w:rPr>
          <w:rFonts w:ascii="仿宋_GB2312" w:hAnsi="文星仿宋"/>
          <w:kern w:val="0"/>
          <w:sz w:val="32"/>
          <w:szCs w:val="32"/>
        </w:rPr>
        <w:t xml:space="preserve"> </w:t>
      </w:r>
      <w:r>
        <w:rPr>
          <w:rFonts w:ascii="仿宋_GB2312" w:hAnsi="仿宋_GB2312"/>
          <w:kern w:val="0"/>
          <w:sz w:val="32"/>
          <w:szCs w:val="32"/>
        </w:rPr>
        <w:t>关于重复援助的规定：</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符合援助条件的申请人，可向</w:t>
      </w:r>
      <w:r>
        <w:rPr>
          <w:rFonts w:hint="eastAsia" w:ascii="仿宋_GB2312" w:hAnsi="仿宋_GB2312"/>
          <w:kern w:val="0"/>
          <w:sz w:val="32"/>
          <w:szCs w:val="32"/>
          <w:lang w:eastAsia="zh-CN"/>
        </w:rPr>
        <w:t>我</w:t>
      </w:r>
      <w:r>
        <w:rPr>
          <w:rFonts w:ascii="仿宋_GB2312" w:hAnsi="仿宋_GB2312"/>
          <w:kern w:val="0"/>
          <w:sz w:val="32"/>
          <w:szCs w:val="32"/>
        </w:rPr>
        <w:t>市维权援助</w:t>
      </w:r>
      <w:r>
        <w:rPr>
          <w:rFonts w:hint="eastAsia" w:ascii="仿宋_GB2312" w:hAnsi="仿宋_GB2312"/>
          <w:kern w:val="0"/>
          <w:sz w:val="32"/>
          <w:szCs w:val="32"/>
          <w:lang w:eastAsia="zh-CN"/>
        </w:rPr>
        <w:t>分</w:t>
      </w:r>
      <w:r>
        <w:rPr>
          <w:rFonts w:ascii="仿宋_GB2312" w:hAnsi="仿宋_GB2312"/>
          <w:kern w:val="0"/>
          <w:sz w:val="32"/>
          <w:szCs w:val="32"/>
        </w:rPr>
        <w:t>中心提出申请，也可向</w:t>
      </w:r>
      <w:r>
        <w:rPr>
          <w:rFonts w:hint="eastAsia" w:ascii="仿宋_GB2312" w:hAnsi="仿宋_GB2312"/>
          <w:kern w:val="0"/>
          <w:sz w:val="32"/>
          <w:szCs w:val="32"/>
          <w:lang w:eastAsia="zh-CN"/>
        </w:rPr>
        <w:t>广东省知识产权保护中心维权</w:t>
      </w:r>
      <w:r>
        <w:rPr>
          <w:rFonts w:ascii="仿宋_GB2312" w:hAnsi="仿宋_GB2312"/>
          <w:kern w:val="0"/>
          <w:sz w:val="32"/>
          <w:szCs w:val="32"/>
        </w:rPr>
        <w:t>援助中心申请援助，但不得重复申请。</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第九条</w:t>
      </w:r>
      <w:r>
        <w:rPr>
          <w:rFonts w:ascii="仿宋_GB2312" w:hAnsi="文星仿宋"/>
          <w:b/>
          <w:bCs/>
          <w:kern w:val="0"/>
          <w:sz w:val="32"/>
          <w:szCs w:val="32"/>
        </w:rPr>
        <w:t xml:space="preserve"> </w:t>
      </w:r>
      <w:r>
        <w:rPr>
          <w:rFonts w:ascii="仿宋_GB2312" w:hAnsi="仿宋_GB2312"/>
          <w:kern w:val="0"/>
          <w:sz w:val="32"/>
          <w:szCs w:val="32"/>
        </w:rPr>
        <w:t>维权援助一般依申请启动，程序如下：</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（一）申请人以书面形式向维权援助</w:t>
      </w:r>
      <w:r>
        <w:rPr>
          <w:rFonts w:hint="eastAsia" w:ascii="仿宋_GB2312" w:hAnsi="仿宋_GB2312"/>
          <w:kern w:val="0"/>
          <w:sz w:val="32"/>
          <w:szCs w:val="32"/>
          <w:lang w:eastAsia="zh-CN"/>
        </w:rPr>
        <w:t>（梅州）分</w:t>
      </w:r>
      <w:r>
        <w:rPr>
          <w:rFonts w:ascii="仿宋_GB2312" w:hAnsi="仿宋_GB2312"/>
          <w:kern w:val="0"/>
          <w:sz w:val="32"/>
          <w:szCs w:val="32"/>
        </w:rPr>
        <w:t>中心提出援助申请，同时递交下列材料：</w:t>
      </w:r>
    </w:p>
    <w:p>
      <w:pPr>
        <w:spacing w:line="360" w:lineRule="auto"/>
        <w:ind w:firstLine="640" w:firstLineChars="200"/>
        <w:rPr>
          <w:rFonts w:ascii="仿宋_GB2312" w:hAnsi="文星仿宋"/>
          <w:kern w:val="0"/>
          <w:sz w:val="32"/>
          <w:szCs w:val="32"/>
        </w:rPr>
      </w:pPr>
      <w:r>
        <w:rPr>
          <w:rFonts w:ascii="仿宋_GB2312" w:hAnsi="文星仿宋"/>
          <w:kern w:val="0"/>
          <w:sz w:val="32"/>
          <w:szCs w:val="32"/>
        </w:rPr>
        <w:t>1.填写《广东省知识产权维权援助中心维权援助申请表》；</w:t>
      </w:r>
    </w:p>
    <w:p>
      <w:pPr>
        <w:spacing w:line="360" w:lineRule="auto"/>
        <w:ind w:firstLine="640" w:firstLineChars="200"/>
        <w:rPr>
          <w:rFonts w:ascii="仿宋_GB2312" w:hAnsi="文星仿宋"/>
          <w:kern w:val="0"/>
          <w:sz w:val="32"/>
          <w:szCs w:val="32"/>
        </w:rPr>
      </w:pPr>
      <w:r>
        <w:rPr>
          <w:rFonts w:ascii="仿宋_GB2312" w:hAnsi="文星仿宋"/>
          <w:kern w:val="0"/>
          <w:sz w:val="32"/>
          <w:szCs w:val="32"/>
        </w:rPr>
        <w:t>2.申请人身份证明文件:自然人应提供身份证明原件及复印件,法人或其他组织应提供单位合法有效证明文件原件及复印件；</w:t>
      </w:r>
    </w:p>
    <w:p>
      <w:pPr>
        <w:spacing w:line="360" w:lineRule="auto"/>
        <w:ind w:firstLine="640" w:firstLineChars="200"/>
        <w:rPr>
          <w:rFonts w:ascii="仿宋_GB2312" w:hAnsi="文星仿宋"/>
          <w:kern w:val="0"/>
          <w:sz w:val="32"/>
          <w:szCs w:val="32"/>
        </w:rPr>
      </w:pPr>
      <w:r>
        <w:rPr>
          <w:rFonts w:ascii="仿宋_GB2312" w:hAnsi="文星仿宋"/>
          <w:kern w:val="0"/>
          <w:sz w:val="32"/>
          <w:szCs w:val="32"/>
        </w:rPr>
        <w:t>3.相关知识产权的有关文件原件及复印件；</w:t>
      </w:r>
    </w:p>
    <w:p>
      <w:pPr>
        <w:spacing w:line="360" w:lineRule="auto"/>
        <w:ind w:firstLine="640" w:firstLineChars="200"/>
        <w:rPr>
          <w:rFonts w:ascii="仿宋_GB2312" w:hAnsi="文星仿宋"/>
          <w:kern w:val="0"/>
          <w:sz w:val="32"/>
          <w:szCs w:val="32"/>
        </w:rPr>
      </w:pPr>
      <w:r>
        <w:rPr>
          <w:rFonts w:ascii="仿宋_GB2312" w:hAnsi="文星仿宋"/>
          <w:kern w:val="0"/>
          <w:sz w:val="32"/>
          <w:szCs w:val="32"/>
        </w:rPr>
        <w:t>4.申请援助事项的基本情况,包括事件发生的时间、地点、经过、进展等相关材料；</w:t>
      </w:r>
    </w:p>
    <w:p>
      <w:pPr>
        <w:spacing w:line="360" w:lineRule="auto"/>
        <w:ind w:firstLine="640" w:firstLineChars="200"/>
        <w:rPr>
          <w:rFonts w:ascii="仿宋_GB2312" w:hAnsi="文星仿宋"/>
          <w:kern w:val="0"/>
          <w:sz w:val="32"/>
          <w:szCs w:val="32"/>
        </w:rPr>
      </w:pPr>
      <w:r>
        <w:rPr>
          <w:rFonts w:ascii="仿宋_GB2312" w:hAnsi="文星仿宋"/>
          <w:kern w:val="0"/>
          <w:sz w:val="32"/>
          <w:szCs w:val="32"/>
        </w:rPr>
        <w:t>5.申请人属于经济困难的，应提交有关政府部门出具的经济状况证明（如市级以上人民政府专利工作部门、</w:t>
      </w:r>
      <w:r>
        <w:rPr>
          <w:rFonts w:hint="eastAsia" w:ascii="仿宋_GB2312" w:hAnsi="文星仿宋"/>
          <w:kern w:val="0"/>
          <w:sz w:val="32"/>
          <w:szCs w:val="32"/>
          <w:lang w:eastAsia="zh-CN"/>
        </w:rPr>
        <w:t>市场监督管理部门</w:t>
      </w:r>
      <w:r>
        <w:rPr>
          <w:rFonts w:ascii="仿宋_GB2312" w:hAnsi="文星仿宋"/>
          <w:kern w:val="0"/>
          <w:sz w:val="32"/>
          <w:szCs w:val="32"/>
        </w:rPr>
        <w:t>或民政部门出具的关于其经济困难情况证明）；</w:t>
      </w:r>
    </w:p>
    <w:p>
      <w:pPr>
        <w:spacing w:line="360" w:lineRule="auto"/>
        <w:ind w:firstLine="640" w:firstLineChars="200"/>
        <w:rPr>
          <w:rFonts w:ascii="仿宋_GB2312" w:hAnsi="文星仿宋"/>
          <w:kern w:val="0"/>
          <w:sz w:val="32"/>
          <w:szCs w:val="32"/>
        </w:rPr>
      </w:pPr>
      <w:r>
        <w:rPr>
          <w:rFonts w:ascii="仿宋_GB2312" w:hAnsi="文星仿宋"/>
          <w:kern w:val="0"/>
          <w:sz w:val="32"/>
          <w:szCs w:val="32"/>
        </w:rPr>
        <w:t>6.其他需要提供的材料。</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（二）申请人提供的材料不完备或有疑义的，申请人可以在规定的期限内补充，维权援助中心可以进行调查。申请人未按要求补充相关材料或予以说明的，视为撤回申请。</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（三）申请人提供的材料完备、清楚的，维权援助中心在收到维权援助申请后，于</w:t>
      </w:r>
      <w:r>
        <w:rPr>
          <w:rFonts w:ascii="仿宋_GB2312" w:hAnsi="文星仿宋"/>
          <w:kern w:val="0"/>
          <w:sz w:val="32"/>
          <w:szCs w:val="32"/>
        </w:rPr>
        <w:t>5个工作日内对是否符合所规定的条件进行审查，作出是否予以维权援助的决定，并通知申请人。</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第十条</w:t>
      </w:r>
      <w:r>
        <w:rPr>
          <w:rFonts w:ascii="仿宋_GB2312" w:hAnsi="文星仿宋"/>
          <w:kern w:val="0"/>
          <w:sz w:val="32"/>
          <w:szCs w:val="32"/>
        </w:rPr>
        <w:t xml:space="preserve"> </w:t>
      </w:r>
      <w:r>
        <w:rPr>
          <w:rFonts w:ascii="仿宋_GB2312" w:hAnsi="仿宋_GB2312"/>
          <w:kern w:val="0"/>
          <w:sz w:val="32"/>
          <w:szCs w:val="32"/>
        </w:rPr>
        <w:t>维权援助的特殊程序（主动介入）：</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对于重大知识产权案件，维权援助中心可根据情况主动介入，协助申请人及时有效地开展知识产权维权活动。</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第十一条</w:t>
      </w:r>
      <w:r>
        <w:rPr>
          <w:rFonts w:ascii="仿宋_GB2312" w:hAnsi="文星仿宋"/>
          <w:kern w:val="0"/>
          <w:sz w:val="32"/>
          <w:szCs w:val="32"/>
        </w:rPr>
        <w:t xml:space="preserve"> </w:t>
      </w:r>
      <w:r>
        <w:rPr>
          <w:rFonts w:ascii="仿宋_GB2312" w:hAnsi="仿宋_GB2312"/>
          <w:kern w:val="0"/>
          <w:sz w:val="32"/>
          <w:szCs w:val="32"/>
        </w:rPr>
        <w:t>援助过程中，如有需要，维权援助中心可推介协作机构对申请人提供援助，并由申请人与协作机构共同签订协作</w:t>
      </w:r>
      <w:r>
        <w:rPr>
          <w:rFonts w:ascii="仿宋_GB2312" w:hAnsi="仿宋_GB2312" w:cs="宋体"/>
          <w:kern w:val="0"/>
          <w:sz w:val="32"/>
          <w:szCs w:val="32"/>
        </w:rPr>
        <w:t>协议</w:t>
      </w:r>
      <w:r>
        <w:rPr>
          <w:rFonts w:ascii="仿宋_GB2312" w:hAnsi="仿宋_GB2312"/>
          <w:kern w:val="0"/>
          <w:sz w:val="32"/>
          <w:szCs w:val="32"/>
        </w:rPr>
        <w:t>，明确援助事项、援助方式以及各方的权利和义务，并报维权援助中心备案。</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第十二条</w:t>
      </w:r>
      <w:r>
        <w:rPr>
          <w:rFonts w:ascii="仿宋_GB2312" w:hAnsi="文星仿宋"/>
          <w:kern w:val="0"/>
          <w:sz w:val="32"/>
          <w:szCs w:val="32"/>
        </w:rPr>
        <w:t xml:space="preserve"> </w:t>
      </w:r>
      <w:r>
        <w:rPr>
          <w:rFonts w:ascii="仿宋_GB2312" w:hAnsi="仿宋_GB2312"/>
          <w:kern w:val="0"/>
          <w:sz w:val="32"/>
          <w:szCs w:val="32"/>
        </w:rPr>
        <w:t>关于协作机构的义务：</w:t>
      </w:r>
      <w:r>
        <w:rPr>
          <w:rFonts w:ascii="仿宋_GB2312" w:hAnsi="文星仿宋"/>
          <w:kern w:val="0"/>
          <w:sz w:val="32"/>
          <w:szCs w:val="32"/>
        </w:rPr>
        <w:t xml:space="preserve"> </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协作机构无正当理由不得拒绝、拖延、终止所承办的维权援助事项。</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协作机构应当指定本单位具有一定资质的人员（以下简称服务人员），承办维权援助中心交付的知识产权维权援助事项</w:t>
      </w:r>
      <w:r>
        <w:rPr>
          <w:rFonts w:ascii="仿宋_GB2312" w:hAnsi="文星仿宋"/>
          <w:kern w:val="0"/>
          <w:sz w:val="32"/>
          <w:szCs w:val="32"/>
        </w:rPr>
        <w:t xml:space="preserve"> </w:t>
      </w:r>
      <w:r>
        <w:rPr>
          <w:rFonts w:ascii="仿宋_GB2312" w:hAnsi="仿宋_GB2312"/>
          <w:kern w:val="0"/>
          <w:sz w:val="32"/>
          <w:szCs w:val="32"/>
        </w:rPr>
        <w:t>。维权援助事项完成后，协作机构应及时向维权援助中心提交结案情况工作报告，以供备案。</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第十三条</w:t>
      </w:r>
      <w:r>
        <w:rPr>
          <w:rFonts w:ascii="仿宋_GB2312" w:hAnsi="文星仿宋"/>
          <w:b/>
          <w:bCs/>
          <w:kern w:val="0"/>
          <w:sz w:val="32"/>
          <w:szCs w:val="32"/>
        </w:rPr>
        <w:t xml:space="preserve"> </w:t>
      </w:r>
      <w:r>
        <w:rPr>
          <w:rFonts w:ascii="仿宋_GB2312" w:hAnsi="仿宋_GB2312"/>
          <w:kern w:val="0"/>
          <w:sz w:val="32"/>
          <w:szCs w:val="32"/>
        </w:rPr>
        <w:t>关于协作机构的纪律：</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协作机构不得在维权援助协议之外向当事人收取</w:t>
      </w:r>
      <w:r>
        <w:rPr>
          <w:rFonts w:hint="eastAsia" w:ascii="仿宋_GB2312" w:hAnsi="仿宋_GB2312"/>
          <w:kern w:val="0"/>
          <w:sz w:val="32"/>
          <w:szCs w:val="32"/>
          <w:lang w:eastAsia="zh-CN"/>
        </w:rPr>
        <w:t>任何费用</w:t>
      </w:r>
      <w:r>
        <w:rPr>
          <w:rFonts w:ascii="仿宋_GB2312" w:hAnsi="仿宋_GB2312"/>
          <w:kern w:val="0"/>
          <w:sz w:val="32"/>
          <w:szCs w:val="32"/>
        </w:rPr>
        <w:t>或牟取其他不正当利益。</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协作机构不能因免收、减收费用而减少服务内容或降低服务标准。因服务不当给当事人造成损失的，由协作机构按照有关规定或约定给予赔偿或补偿。</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第十四条</w:t>
      </w:r>
      <w:r>
        <w:rPr>
          <w:rFonts w:ascii="仿宋_GB2312" w:hAnsi="文星仿宋"/>
          <w:kern w:val="0"/>
          <w:sz w:val="32"/>
          <w:szCs w:val="32"/>
        </w:rPr>
        <w:t xml:space="preserve"> </w:t>
      </w:r>
      <w:r>
        <w:rPr>
          <w:rFonts w:ascii="仿宋_GB2312" w:hAnsi="仿宋_GB2312"/>
          <w:kern w:val="0"/>
          <w:sz w:val="32"/>
          <w:szCs w:val="32"/>
        </w:rPr>
        <w:t>维权援助因如下事由终止：</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（一）维权援助事项办理完毕；</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（二）申请人不再符合接受维权援助的条件；</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（三）申请人以不正当手段获得援助或者严重违反援助协议的；</w:t>
      </w:r>
    </w:p>
    <w:p>
      <w:pPr>
        <w:spacing w:line="360" w:lineRule="auto"/>
        <w:ind w:firstLine="640" w:firstLineChars="200"/>
        <w:rPr>
          <w:rFonts w:ascii="仿宋_GB2312" w:hAnsi="文星仿宋"/>
          <w:kern w:val="0"/>
          <w:sz w:val="32"/>
          <w:szCs w:val="32"/>
        </w:rPr>
      </w:pPr>
      <w:r>
        <w:rPr>
          <w:rFonts w:ascii="仿宋_GB2312" w:hAnsi="仿宋_GB2312"/>
          <w:kern w:val="0"/>
          <w:sz w:val="32"/>
          <w:szCs w:val="32"/>
        </w:rPr>
        <w:t>（四）其他应当终止的情形。</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第十五条</w:t>
      </w:r>
      <w:r>
        <w:rPr>
          <w:rFonts w:ascii="仿宋_GB2312" w:hAnsi="文星仿宋"/>
          <w:kern w:val="0"/>
          <w:sz w:val="32"/>
          <w:szCs w:val="32"/>
        </w:rPr>
        <w:t xml:space="preserve"> </w:t>
      </w:r>
      <w:r>
        <w:rPr>
          <w:rFonts w:ascii="仿宋_GB2312" w:hAnsi="仿宋_GB2312"/>
          <w:kern w:val="0"/>
          <w:sz w:val="32"/>
          <w:szCs w:val="32"/>
        </w:rPr>
        <w:t>本办法由广东省知识产权</w:t>
      </w:r>
      <w:r>
        <w:rPr>
          <w:rFonts w:hint="eastAsia" w:ascii="仿宋_GB2312" w:hAnsi="仿宋_GB2312"/>
          <w:kern w:val="0"/>
          <w:sz w:val="32"/>
          <w:szCs w:val="32"/>
          <w:lang w:eastAsia="zh-CN"/>
        </w:rPr>
        <w:t>保护中心</w:t>
      </w:r>
      <w:r>
        <w:rPr>
          <w:rFonts w:ascii="仿宋_GB2312" w:hAnsi="仿宋_GB2312"/>
          <w:kern w:val="0"/>
          <w:sz w:val="32"/>
          <w:szCs w:val="32"/>
        </w:rPr>
        <w:t>维权援助</w:t>
      </w:r>
      <w:r>
        <w:rPr>
          <w:rFonts w:hint="eastAsia" w:ascii="仿宋_GB2312" w:hAnsi="仿宋_GB2312"/>
          <w:kern w:val="0"/>
          <w:sz w:val="32"/>
          <w:szCs w:val="32"/>
          <w:lang w:eastAsia="zh-CN"/>
        </w:rPr>
        <w:t>（梅州）分</w:t>
      </w:r>
      <w:r>
        <w:rPr>
          <w:rFonts w:ascii="仿宋_GB2312" w:hAnsi="仿宋_GB2312"/>
          <w:kern w:val="0"/>
          <w:sz w:val="32"/>
          <w:szCs w:val="32"/>
        </w:rPr>
        <w:t>中心负责解释。</w:t>
      </w:r>
    </w:p>
    <w:p>
      <w:pPr>
        <w:spacing w:line="360" w:lineRule="auto"/>
        <w:ind w:firstLine="643" w:firstLineChars="200"/>
        <w:rPr>
          <w:rFonts w:ascii="仿宋_GB2312" w:hAnsi="文星仿宋"/>
          <w:kern w:val="0"/>
          <w:sz w:val="32"/>
          <w:szCs w:val="32"/>
        </w:rPr>
      </w:pPr>
      <w:r>
        <w:rPr>
          <w:rFonts w:ascii="仿宋_GB2312" w:hAnsi="仿宋_GB2312"/>
          <w:b/>
          <w:bCs/>
          <w:kern w:val="0"/>
          <w:sz w:val="32"/>
          <w:szCs w:val="32"/>
        </w:rPr>
        <w:t>第十六条</w:t>
      </w:r>
      <w:r>
        <w:rPr>
          <w:rFonts w:ascii="仿宋_GB2312" w:hAnsi="文星仿宋"/>
          <w:kern w:val="0"/>
          <w:sz w:val="32"/>
          <w:szCs w:val="32"/>
        </w:rPr>
        <w:t xml:space="preserve"> </w:t>
      </w:r>
      <w:r>
        <w:rPr>
          <w:rFonts w:ascii="仿宋_GB2312" w:hAnsi="仿宋_GB2312"/>
          <w:kern w:val="0"/>
          <w:sz w:val="32"/>
          <w:szCs w:val="32"/>
        </w:rPr>
        <w:t>本办法自公布之日起施行。</w:t>
      </w:r>
    </w:p>
    <w:p>
      <w:pPr>
        <w:spacing w:line="360" w:lineRule="auto"/>
        <w:jc w:val="center"/>
        <w:rPr>
          <w:rFonts w:ascii="小标宋" w:hAnsi="小标宋"/>
          <w:sz w:val="36"/>
          <w:szCs w:val="36"/>
        </w:rPr>
      </w:pPr>
      <w:r>
        <w:rPr>
          <w:rFonts w:ascii="小标宋" w:hAnsi="小标宋"/>
          <w:sz w:val="36"/>
          <w:szCs w:val="36"/>
        </w:rPr>
        <w:t xml:space="preserve"> </w:t>
      </w:r>
    </w:p>
    <w:p>
      <w:pPr>
        <w:spacing w:line="360" w:lineRule="auto"/>
        <w:jc w:val="center"/>
        <w:rPr>
          <w:rFonts w:ascii="小标宋" w:hAnsi="小标宋"/>
          <w:sz w:val="36"/>
          <w:szCs w:val="36"/>
        </w:rPr>
      </w:pPr>
      <w:r>
        <w:rPr>
          <w:rFonts w:ascii="小标宋" w:hAnsi="小标宋"/>
          <w:sz w:val="36"/>
          <w:szCs w:val="36"/>
        </w:rPr>
        <w:t xml:space="preserve"> </w:t>
      </w:r>
    </w:p>
    <w:p>
      <w:pPr>
        <w:spacing w:line="360" w:lineRule="auto"/>
        <w:jc w:val="center"/>
        <w:rPr>
          <w:rFonts w:ascii="小标宋" w:hAnsi="小标宋"/>
          <w:sz w:val="36"/>
          <w:szCs w:val="36"/>
        </w:rPr>
      </w:pPr>
      <w:r>
        <w:rPr>
          <w:rFonts w:ascii="小标宋" w:hAnsi="小标宋"/>
          <w:sz w:val="36"/>
          <w:szCs w:val="36"/>
        </w:rPr>
        <w:t xml:space="preserve"> </w:t>
      </w:r>
    </w:p>
    <w:p>
      <w:pPr>
        <w:spacing w:line="360" w:lineRule="auto"/>
        <w:jc w:val="center"/>
        <w:rPr>
          <w:rFonts w:ascii="小标宋" w:hAnsi="小标宋"/>
          <w:sz w:val="36"/>
          <w:szCs w:val="36"/>
        </w:rPr>
      </w:pPr>
      <w:r>
        <w:rPr>
          <w:rFonts w:ascii="小标宋" w:hAnsi="小标宋"/>
          <w:sz w:val="36"/>
          <w:szCs w:val="36"/>
        </w:rPr>
        <w:t xml:space="preserve"> </w:t>
      </w:r>
    </w:p>
    <w:p>
      <w:pPr>
        <w:spacing w:line="360" w:lineRule="auto"/>
        <w:jc w:val="center"/>
        <w:rPr>
          <w:rFonts w:ascii="小标宋" w:hAnsi="小标宋"/>
          <w:sz w:val="36"/>
          <w:szCs w:val="36"/>
        </w:rPr>
      </w:pPr>
      <w:r>
        <w:rPr>
          <w:rFonts w:ascii="小标宋" w:hAnsi="小标宋"/>
          <w:sz w:val="36"/>
          <w:szCs w:val="36"/>
        </w:rPr>
        <w:t xml:space="preserve"> </w:t>
      </w:r>
    </w:p>
    <w:p>
      <w:pPr>
        <w:spacing w:line="360" w:lineRule="auto"/>
        <w:jc w:val="center"/>
        <w:rPr>
          <w:rFonts w:ascii="小标宋" w:hAnsi="小标宋"/>
          <w:sz w:val="36"/>
          <w:szCs w:val="36"/>
        </w:rPr>
      </w:pPr>
      <w:r>
        <w:rPr>
          <w:rFonts w:ascii="小标宋" w:hAnsi="小标宋"/>
          <w:sz w:val="36"/>
          <w:szCs w:val="36"/>
        </w:rPr>
        <w:t xml:space="preserve"> </w:t>
      </w:r>
    </w:p>
    <w:p>
      <w:pPr>
        <w:spacing w:line="360" w:lineRule="auto"/>
        <w:jc w:val="center"/>
        <w:rPr>
          <w:rFonts w:ascii="小标宋" w:hAnsi="小标宋"/>
          <w:sz w:val="36"/>
          <w:szCs w:val="36"/>
        </w:rPr>
      </w:pPr>
      <w:r>
        <w:rPr>
          <w:rFonts w:ascii="小标宋" w:hAnsi="小标宋"/>
          <w:sz w:val="36"/>
          <w:szCs w:val="36"/>
        </w:rPr>
        <w:t xml:space="preserve"> </w:t>
      </w:r>
    </w:p>
    <w:p>
      <w:pPr>
        <w:spacing w:line="360" w:lineRule="auto"/>
        <w:rPr>
          <w:rFonts w:ascii="宋体" w:hAnsi="宋体"/>
        </w:rPr>
      </w:pPr>
      <w:r>
        <w:rPr>
          <w:rFonts w:hint="eastAsia" w:ascii="宋体" w:hAnsi="宋体"/>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文星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0898"/>
    <w:rsid w:val="007A0898"/>
    <w:rsid w:val="00DA759A"/>
    <w:rsid w:val="13152310"/>
    <w:rsid w:val="22403228"/>
    <w:rsid w:val="249D42A6"/>
    <w:rsid w:val="553F1D87"/>
    <w:rsid w:val="5993482E"/>
    <w:rsid w:val="66C42DBF"/>
    <w:rsid w:val="6CD05673"/>
    <w:rsid w:val="761D1734"/>
    <w:rsid w:val="78A734E5"/>
    <w:rsid w:val="7AE9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295</Words>
  <Characters>1684</Characters>
  <Lines>14</Lines>
  <Paragraphs>3</Paragraphs>
  <TotalTime>30</TotalTime>
  <ScaleCrop>false</ScaleCrop>
  <LinksUpToDate>false</LinksUpToDate>
  <CharactersWithSpaces>1976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2020-06-05T04:00:00Z</dcterms:created>
  <dc:creator>MY</dc:creator>
  <cp:lastModifiedBy>Administrator</cp:lastModifiedBy>
  <dcterms:modified xsi:type="dcterms:W3CDTF">2020-06-10T01:36:35Z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