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both"/>
        <w:rPr>
          <w:rFonts w:ascii="仿宋" w:hAnsi="仿宋" w:eastAsia="仿宋" w:cs="宋体"/>
          <w:b/>
          <w:color w:val="000000"/>
          <w:kern w:val="0"/>
          <w:sz w:val="32"/>
          <w:szCs w:val="32"/>
        </w:rPr>
      </w:pPr>
    </w:p>
    <w:p>
      <w:pPr>
        <w:keepNext w:val="0"/>
        <w:keepLines w:val="0"/>
        <w:pageBreakBefore w:val="0"/>
        <w:widowControl/>
        <w:kinsoku/>
        <w:wordWrap/>
        <w:overflowPunct/>
        <w:topLinePunct w:val="0"/>
        <w:autoSpaceDE/>
        <w:autoSpaceDN/>
        <w:bidi w:val="0"/>
        <w:adjustRightInd/>
        <w:snapToGrid/>
        <w:spacing w:line="600" w:lineRule="exact"/>
        <w:jc w:val="center"/>
        <w:textAlignment w:val="baseline"/>
        <w:rPr>
          <w:rFonts w:hint="eastAsia" w:ascii="方正小标宋简体" w:hAnsi="方正小标宋简体" w:eastAsia="方正小标宋简体" w:cs="方正小标宋简体"/>
          <w:b w:val="0"/>
          <w:bCs/>
          <w:color w:val="000000"/>
          <w:kern w:val="0"/>
          <w:sz w:val="44"/>
          <w:szCs w:val="44"/>
        </w:rPr>
      </w:pPr>
      <w:r>
        <w:rPr>
          <w:rFonts w:hint="eastAsia" w:ascii="方正小标宋简体" w:hAnsi="方正小标宋简体" w:eastAsia="方正小标宋简体" w:cs="方正小标宋简体"/>
          <w:b w:val="0"/>
          <w:bCs/>
          <w:color w:val="000000"/>
          <w:kern w:val="0"/>
          <w:sz w:val="44"/>
          <w:szCs w:val="44"/>
        </w:rPr>
        <w:t>平远县重点农业龙头企业申报认定与监测管理办法（征求意见稿）</w:t>
      </w:r>
    </w:p>
    <w:p>
      <w:pPr>
        <w:widowControl/>
        <w:spacing w:line="440" w:lineRule="exact"/>
        <w:jc w:val="center"/>
        <w:textAlignment w:val="baseline"/>
        <w:rPr>
          <w:rFonts w:hint="eastAsia" w:ascii="仿宋" w:hAnsi="仿宋" w:eastAsia="仿宋" w:cs="宋体"/>
          <w:color w:val="000000"/>
          <w:kern w:val="0"/>
          <w:sz w:val="32"/>
          <w:szCs w:val="32"/>
        </w:rPr>
      </w:pPr>
    </w:p>
    <w:p>
      <w:pPr>
        <w:widowControl/>
        <w:spacing w:line="440" w:lineRule="exact"/>
        <w:jc w:val="center"/>
        <w:textAlignment w:val="baseline"/>
        <w:rPr>
          <w:rFonts w:ascii="仿宋" w:hAnsi="仿宋" w:eastAsia="仿宋" w:cs="宋体"/>
          <w:color w:val="000000"/>
          <w:kern w:val="0"/>
          <w:sz w:val="32"/>
          <w:szCs w:val="32"/>
        </w:rPr>
      </w:pPr>
      <w:r>
        <w:rPr>
          <w:rFonts w:hint="eastAsia" w:ascii="仿宋" w:hAnsi="仿宋" w:eastAsia="仿宋" w:cs="宋体"/>
          <w:color w:val="000000"/>
          <w:kern w:val="0"/>
          <w:sz w:val="32"/>
          <w:szCs w:val="32"/>
        </w:rPr>
        <w:t>第一章</w:t>
      </w:r>
      <w:r>
        <w:rPr>
          <w:rFonts w:hint="eastAsia" w:ascii="宋体" w:hAnsi="宋体" w:eastAsia="宋体" w:cs="宋体"/>
          <w:color w:val="000000"/>
          <w:kern w:val="0"/>
          <w:sz w:val="32"/>
          <w:szCs w:val="32"/>
        </w:rPr>
        <w:t>  </w:t>
      </w:r>
      <w:r>
        <w:rPr>
          <w:rFonts w:hint="eastAsia" w:ascii="仿宋" w:hAnsi="仿宋" w:eastAsia="仿宋" w:cs="宋体"/>
          <w:color w:val="000000"/>
          <w:kern w:val="0"/>
          <w:sz w:val="32"/>
          <w:szCs w:val="32"/>
        </w:rPr>
        <w:t xml:space="preserve"> 总</w:t>
      </w:r>
      <w:r>
        <w:rPr>
          <w:rFonts w:hint="eastAsia" w:ascii="宋体" w:hAnsi="宋体" w:eastAsia="宋体" w:cs="宋体"/>
          <w:color w:val="000000"/>
          <w:kern w:val="0"/>
          <w:sz w:val="32"/>
          <w:szCs w:val="32"/>
        </w:rPr>
        <w:t> </w:t>
      </w:r>
      <w:r>
        <w:rPr>
          <w:rFonts w:hint="eastAsia" w:ascii="仿宋" w:hAnsi="仿宋" w:eastAsia="仿宋" w:cs="宋体"/>
          <w:color w:val="000000"/>
          <w:kern w:val="0"/>
          <w:sz w:val="32"/>
          <w:szCs w:val="32"/>
        </w:rPr>
        <w:t xml:space="preserve"> 则</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第一条</w:t>
      </w:r>
      <w:r>
        <w:rPr>
          <w:rFonts w:hint="eastAsia" w:ascii="宋体" w:hAnsi="宋体" w:eastAsia="宋体" w:cs="宋体"/>
          <w:color w:val="000000"/>
          <w:kern w:val="0"/>
          <w:sz w:val="32"/>
          <w:szCs w:val="32"/>
        </w:rPr>
        <w:t> </w:t>
      </w:r>
      <w:r>
        <w:rPr>
          <w:rFonts w:hint="eastAsia" w:ascii="仿宋" w:hAnsi="仿宋" w:eastAsia="仿宋" w:cs="宋体"/>
          <w:color w:val="000000"/>
          <w:kern w:val="0"/>
          <w:sz w:val="32"/>
          <w:szCs w:val="32"/>
        </w:rPr>
        <w:t xml:space="preserve"> 为贯彻落实</w:t>
      </w:r>
      <w:r>
        <w:rPr>
          <w:rFonts w:hint="eastAsia" w:ascii="仿宋" w:hAnsi="仿宋" w:eastAsia="仿宋" w:cs="宋体"/>
          <w:color w:val="000000" w:themeColor="text1"/>
          <w:kern w:val="0"/>
          <w:sz w:val="32"/>
          <w:szCs w:val="32"/>
          <w14:textFill>
            <w14:solidFill>
              <w14:schemeClr w14:val="tx1"/>
            </w14:solidFill>
          </w14:textFill>
        </w:rPr>
        <w:t>《中共梅州市委、梅州市人民政府关于加快发展现代农业的若干意见》（梅市发〔2007〕31号）、梅州市人民政府《关于加快农业产业化发展的若干意见》（梅市府〔2007〕32号）的精神，进</w:t>
      </w:r>
      <w:r>
        <w:rPr>
          <w:rFonts w:hint="eastAsia" w:ascii="仿宋" w:hAnsi="仿宋" w:eastAsia="仿宋" w:cs="宋体"/>
          <w:color w:val="000000"/>
          <w:kern w:val="0"/>
          <w:sz w:val="32"/>
          <w:szCs w:val="32"/>
        </w:rPr>
        <w:t>一步规范我县重点农业龙头企业的申报、认定和监测管理工作，参照《梅州市重点农业龙头企业申报认定与监测管理办法》梅市府办〔2009〕90号，结合我县实际，制定本办法。</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第二条</w:t>
      </w:r>
      <w:r>
        <w:rPr>
          <w:rFonts w:hint="eastAsia" w:ascii="宋体" w:hAnsi="宋体" w:eastAsia="宋体" w:cs="宋体"/>
          <w:color w:val="000000"/>
          <w:kern w:val="0"/>
          <w:sz w:val="32"/>
          <w:szCs w:val="32"/>
        </w:rPr>
        <w:t> </w:t>
      </w:r>
      <w:r>
        <w:rPr>
          <w:rFonts w:hint="eastAsia" w:ascii="仿宋" w:hAnsi="仿宋" w:eastAsia="仿宋" w:cs="宋体"/>
          <w:color w:val="000000"/>
          <w:kern w:val="0"/>
          <w:sz w:val="32"/>
          <w:szCs w:val="32"/>
        </w:rPr>
        <w:t xml:space="preserve"> 本办法所指平远县重点农业龙头企业，是指在我县行政区域内以农产品生产、加工和流通为主业，通过各种利益联结机制带动农户，在经营规模、企业效益和辐射带动农户能力等方面达到规定标准，守法经营，财务管理规范，经县政府批准确认的企业。</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第三条</w:t>
      </w:r>
      <w:r>
        <w:rPr>
          <w:rFonts w:hint="eastAsia" w:ascii="宋体" w:hAnsi="宋体" w:eastAsia="宋体" w:cs="宋体"/>
          <w:color w:val="000000"/>
          <w:kern w:val="0"/>
          <w:sz w:val="32"/>
          <w:szCs w:val="32"/>
        </w:rPr>
        <w:t> </w:t>
      </w:r>
      <w:r>
        <w:rPr>
          <w:rFonts w:hint="eastAsia" w:ascii="仿宋" w:hAnsi="仿宋" w:eastAsia="仿宋" w:cs="宋体"/>
          <w:color w:val="000000"/>
          <w:kern w:val="0"/>
          <w:sz w:val="32"/>
          <w:szCs w:val="32"/>
        </w:rPr>
        <w:t xml:space="preserve"> 对县重点农业龙头企业的认定和运行监测工作遵循市场经济规律，坚持公开、公平、公正、择优原则，引进竞争淘汰机制，发挥中介组织作用，不干预企业经营自主权。</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第四条</w:t>
      </w:r>
      <w:r>
        <w:rPr>
          <w:rFonts w:hint="eastAsia" w:ascii="宋体" w:hAnsi="宋体" w:eastAsia="宋体" w:cs="宋体"/>
          <w:color w:val="000000"/>
          <w:kern w:val="0"/>
          <w:sz w:val="32"/>
          <w:szCs w:val="32"/>
        </w:rPr>
        <w:t> </w:t>
      </w:r>
      <w:r>
        <w:rPr>
          <w:rFonts w:hint="eastAsia" w:ascii="仿宋" w:hAnsi="仿宋" w:eastAsia="仿宋" w:cs="宋体"/>
          <w:color w:val="000000"/>
          <w:kern w:val="0"/>
          <w:sz w:val="32"/>
          <w:szCs w:val="32"/>
        </w:rPr>
        <w:t xml:space="preserve"> 县重点农业龙头企业按规定享受国家政策扶持和我县有关政策优惠。</w:t>
      </w:r>
    </w:p>
    <w:p>
      <w:pPr>
        <w:widowControl/>
        <w:spacing w:line="440" w:lineRule="exact"/>
        <w:jc w:val="center"/>
        <w:textAlignment w:val="baseline"/>
        <w:rPr>
          <w:rFonts w:hint="eastAsia" w:ascii="仿宋" w:hAnsi="仿宋" w:eastAsia="仿宋" w:cs="宋体"/>
          <w:color w:val="000000"/>
          <w:kern w:val="0"/>
          <w:sz w:val="32"/>
          <w:szCs w:val="32"/>
        </w:rPr>
      </w:pPr>
    </w:p>
    <w:p>
      <w:pPr>
        <w:widowControl/>
        <w:spacing w:line="440" w:lineRule="exact"/>
        <w:jc w:val="center"/>
        <w:textAlignment w:val="baseline"/>
        <w:rPr>
          <w:rFonts w:ascii="仿宋" w:hAnsi="仿宋" w:eastAsia="仿宋" w:cs="宋体"/>
          <w:color w:val="000000"/>
          <w:kern w:val="0"/>
          <w:sz w:val="32"/>
          <w:szCs w:val="32"/>
        </w:rPr>
      </w:pPr>
      <w:bookmarkStart w:id="0" w:name="_GoBack"/>
      <w:bookmarkEnd w:id="0"/>
      <w:r>
        <w:rPr>
          <w:rFonts w:hint="eastAsia" w:ascii="仿宋" w:hAnsi="仿宋" w:eastAsia="仿宋" w:cs="宋体"/>
          <w:color w:val="000000"/>
          <w:kern w:val="0"/>
          <w:sz w:val="32"/>
          <w:szCs w:val="32"/>
        </w:rPr>
        <w:t>第二章</w:t>
      </w:r>
      <w:r>
        <w:rPr>
          <w:rFonts w:hint="eastAsia" w:ascii="宋体" w:hAnsi="宋体" w:eastAsia="宋体" w:cs="宋体"/>
          <w:color w:val="000000"/>
          <w:kern w:val="0"/>
          <w:sz w:val="32"/>
          <w:szCs w:val="32"/>
        </w:rPr>
        <w:t> </w:t>
      </w:r>
      <w:r>
        <w:rPr>
          <w:rFonts w:hint="eastAsia" w:ascii="仿宋" w:hAnsi="仿宋" w:eastAsia="仿宋" w:cs="宋体"/>
          <w:color w:val="000000"/>
          <w:kern w:val="0"/>
          <w:sz w:val="32"/>
          <w:szCs w:val="32"/>
        </w:rPr>
        <w:t xml:space="preserve"> 认定标准</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第五条</w:t>
      </w:r>
      <w:r>
        <w:rPr>
          <w:rFonts w:hint="eastAsia" w:ascii="宋体" w:hAnsi="宋体" w:eastAsia="宋体" w:cs="宋体"/>
          <w:color w:val="000000"/>
          <w:kern w:val="0"/>
          <w:sz w:val="32"/>
          <w:szCs w:val="32"/>
        </w:rPr>
        <w:t> </w:t>
      </w:r>
      <w:r>
        <w:rPr>
          <w:rFonts w:hint="eastAsia" w:ascii="仿宋" w:hAnsi="仿宋" w:eastAsia="仿宋" w:cs="宋体"/>
          <w:color w:val="000000"/>
          <w:kern w:val="0"/>
          <w:sz w:val="32"/>
          <w:szCs w:val="32"/>
        </w:rPr>
        <w:t xml:space="preserve"> 县重点农业龙头企业的认定标准，共七大类考核指标，考核以百分制计分。</w:t>
      </w:r>
    </w:p>
    <w:p>
      <w:pPr>
        <w:widowControl/>
        <w:spacing w:line="440" w:lineRule="exact"/>
        <w:ind w:firstLine="550"/>
        <w:rPr>
          <w:rFonts w:ascii="仿宋" w:hAnsi="仿宋" w:eastAsia="仿宋" w:cs="宋体"/>
          <w:b/>
          <w:color w:val="000000"/>
          <w:kern w:val="0"/>
          <w:sz w:val="32"/>
          <w:szCs w:val="32"/>
        </w:rPr>
      </w:pPr>
      <w:r>
        <w:rPr>
          <w:rFonts w:hint="eastAsia" w:ascii="仿宋" w:hAnsi="仿宋" w:eastAsia="仿宋" w:cs="宋体"/>
          <w:b/>
          <w:color w:val="000000"/>
          <w:kern w:val="0"/>
          <w:sz w:val="32"/>
          <w:szCs w:val="32"/>
        </w:rPr>
        <w:t>（一）企业类型。</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依法设立的具有独立法人资格的农产品生产、加工、流通或农业科技推广类企业，包括国有、集体、私营、中外合资、中外合作、外商独资企业及农产品专业（综合）批发市场等。</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县重点农业龙头企业经营农产品营业额必须占企业经营总额的70%以上。</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b/>
          <w:color w:val="000000"/>
          <w:kern w:val="0"/>
          <w:sz w:val="32"/>
          <w:szCs w:val="32"/>
        </w:rPr>
        <w:t>（二）企业规模</w:t>
      </w:r>
      <w:r>
        <w:rPr>
          <w:rFonts w:hint="eastAsia" w:ascii="仿宋" w:hAnsi="仿宋" w:eastAsia="仿宋" w:cs="宋体"/>
          <w:color w:val="000000"/>
          <w:kern w:val="0"/>
          <w:sz w:val="32"/>
          <w:szCs w:val="32"/>
        </w:rPr>
        <w:t>（以具有国家认可资质的中介机构审核数据为准，25分）。</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分别按农产品生产型龙头企业，农产品加工、流通型龙头企业，农产品市场带动型龙头企业以及农业科技推广类企业等四种类型企业，根据注册资本、资产总值、固定资产、年销售收入等四项指标进行考核。</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文星仿宋"/>
          <w:color w:val="000000"/>
          <w:kern w:val="0"/>
          <w:sz w:val="32"/>
          <w:szCs w:val="32"/>
        </w:rPr>
        <w:t>1．</w:t>
      </w:r>
      <w:r>
        <w:rPr>
          <w:rFonts w:hint="eastAsia" w:ascii="仿宋" w:hAnsi="仿宋" w:eastAsia="仿宋" w:cs="宋体"/>
          <w:color w:val="000000"/>
          <w:kern w:val="0"/>
          <w:sz w:val="32"/>
          <w:szCs w:val="32"/>
        </w:rPr>
        <w:t>农产品生产型龙头企业。</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（1）</w:t>
      </w:r>
      <w:r>
        <w:rPr>
          <w:rFonts w:hint="eastAsia" w:ascii="仿宋" w:hAnsi="仿宋" w:eastAsia="仿宋" w:cs="宋体"/>
          <w:color w:val="000000"/>
          <w:spacing w:val="8"/>
          <w:kern w:val="0"/>
          <w:sz w:val="32"/>
          <w:szCs w:val="32"/>
        </w:rPr>
        <w:t>年销售收入：达到300万元的计20分，达不到的计0</w:t>
      </w:r>
      <w:r>
        <w:rPr>
          <w:rFonts w:hint="eastAsia" w:ascii="仿宋" w:hAnsi="仿宋" w:eastAsia="仿宋" w:cs="宋体"/>
          <w:color w:val="000000"/>
          <w:kern w:val="0"/>
          <w:sz w:val="32"/>
          <w:szCs w:val="32"/>
        </w:rPr>
        <w:t>分；超过300万元的，每超过100万元增计1分，最高增计5分。</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（2）注册资本（金）：50万元以上（含50万元），达不到不得评为县重点农业龙头企业。</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（3）资产总值和固定资产：资产总值在300万元以上（含300万元），其中固定资产在100万元以上（含100万元），若两项指标中一项达不到的扣2分，最高扣4分。</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文星仿宋"/>
          <w:color w:val="000000"/>
          <w:kern w:val="0"/>
          <w:sz w:val="32"/>
          <w:szCs w:val="32"/>
        </w:rPr>
        <w:t>2．</w:t>
      </w:r>
      <w:r>
        <w:rPr>
          <w:rFonts w:hint="eastAsia" w:ascii="仿宋" w:hAnsi="仿宋" w:eastAsia="仿宋" w:cs="宋体"/>
          <w:color w:val="000000"/>
          <w:kern w:val="0"/>
          <w:sz w:val="32"/>
          <w:szCs w:val="32"/>
        </w:rPr>
        <w:t>农产品加工、流通型龙头企业。</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（1）</w:t>
      </w:r>
      <w:r>
        <w:rPr>
          <w:rFonts w:hint="eastAsia" w:ascii="仿宋" w:hAnsi="仿宋" w:eastAsia="仿宋" w:cs="宋体"/>
          <w:color w:val="000000"/>
          <w:spacing w:val="6"/>
          <w:kern w:val="0"/>
          <w:sz w:val="32"/>
          <w:szCs w:val="32"/>
        </w:rPr>
        <w:t>年销售收入：达到500万元的计20分，达不到的计0</w:t>
      </w:r>
      <w:r>
        <w:rPr>
          <w:rFonts w:hint="eastAsia" w:ascii="仿宋" w:hAnsi="仿宋" w:eastAsia="仿宋" w:cs="宋体"/>
          <w:color w:val="000000"/>
          <w:kern w:val="0"/>
          <w:sz w:val="32"/>
          <w:szCs w:val="32"/>
        </w:rPr>
        <w:t>分；超过500万元的，每超过100万元增计1分，最高增计5分。</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（2）注册资本（金）：100万元以上（含100万元），达不到不得评为县重点农业龙头企业。</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（3）资产总值和固定资产：资产总值在500万元以上（含500万元），其中固定资产在200万元以上（含200万元），若两项指标中一项达不到的扣2分，最高扣4分。</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3．农产品市场带动型龙头企业。</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（1）年交易（经销）额：5000万元的计20分，达不到的计</w:t>
      </w:r>
      <w:r>
        <w:rPr>
          <w:rFonts w:hint="eastAsia" w:ascii="仿宋" w:hAnsi="仿宋" w:eastAsia="仿宋" w:cs="宋体"/>
          <w:color w:val="000000"/>
          <w:spacing w:val="-4"/>
          <w:kern w:val="0"/>
          <w:sz w:val="32"/>
          <w:szCs w:val="32"/>
        </w:rPr>
        <w:t>0分；超过</w:t>
      </w:r>
      <w:r>
        <w:rPr>
          <w:rFonts w:hint="eastAsia" w:ascii="仿宋" w:hAnsi="仿宋" w:eastAsia="仿宋" w:cs="宋体"/>
          <w:color w:val="000000"/>
          <w:kern w:val="0"/>
          <w:sz w:val="32"/>
          <w:szCs w:val="32"/>
        </w:rPr>
        <w:t>5000万</w:t>
      </w:r>
      <w:r>
        <w:rPr>
          <w:rFonts w:hint="eastAsia" w:ascii="仿宋" w:hAnsi="仿宋" w:eastAsia="仿宋" w:cs="宋体"/>
          <w:color w:val="000000"/>
          <w:spacing w:val="-4"/>
          <w:kern w:val="0"/>
          <w:sz w:val="32"/>
          <w:szCs w:val="32"/>
        </w:rPr>
        <w:t>元的，每超过1000万元增计1分，最高增计5分。</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（2）注册资本（金）：300万元以上（含300万元），达不到不得评为县重点农业龙头企业。</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（3）资产总值和固定资产：资产总值在1000万元以上（含1000万元），其中固定资产在500万元以上（含500万元），若两项指标中一项达不到的扣2分，最高扣4分。</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4．农业科技推广类企业。鉴于该类企业的特殊性，不作规模上的具体限定。对其考核与认定由县农业农村局派出的考核组根据国家和省有关规定进行考核，考核结果经县人民政府确认。</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b/>
          <w:color w:val="000000"/>
          <w:kern w:val="0"/>
          <w:sz w:val="32"/>
          <w:szCs w:val="32"/>
        </w:rPr>
        <w:t>（三）企业信用</w:t>
      </w:r>
      <w:r>
        <w:rPr>
          <w:rFonts w:hint="eastAsia" w:ascii="仿宋" w:hAnsi="仿宋" w:eastAsia="仿宋" w:cs="宋体"/>
          <w:color w:val="000000"/>
          <w:kern w:val="0"/>
          <w:sz w:val="32"/>
          <w:szCs w:val="32"/>
        </w:rPr>
        <w:t>（以相关部门证明为准，15分）。</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1．企业审核年度参照国家税务总局《纳税信用等级评定管理试行办法》(国税发〔2003〕92号)，符合Ａ级纳税人条件的计5分；</w:t>
      </w:r>
      <w:r>
        <w:rPr>
          <w:rFonts w:hint="eastAsia" w:ascii="仿宋" w:hAnsi="仿宋" w:eastAsia="仿宋" w:cs="宋体"/>
          <w:color w:val="000000"/>
          <w:spacing w:val="6"/>
          <w:kern w:val="0"/>
          <w:sz w:val="32"/>
          <w:szCs w:val="32"/>
        </w:rPr>
        <w:t>符合Ｂ级纳税人条件的计3分；符合Ｃ级纳税人条件的计2</w:t>
      </w:r>
      <w:r>
        <w:rPr>
          <w:rFonts w:hint="eastAsia" w:ascii="仿宋" w:hAnsi="仿宋" w:eastAsia="仿宋" w:cs="宋体"/>
          <w:color w:val="000000"/>
          <w:kern w:val="0"/>
          <w:sz w:val="32"/>
          <w:szCs w:val="32"/>
        </w:rPr>
        <w:t>分；符合Ｄ级纳税人条件的计0分。</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2．企业不欠职工工资，不欠社会保险金的记5分，若有一项不达标的记0分。</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3．企业银行信用等级达到A级以上（含A级）的计5分，A级以下的计0分。企业因没有发生贷款而没有银行信用评级，且在金融部门没有不良记录的视同银行信用等级达到A级。</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b/>
          <w:color w:val="000000"/>
          <w:kern w:val="0"/>
          <w:sz w:val="32"/>
          <w:szCs w:val="32"/>
        </w:rPr>
        <w:t>（四）企业资产负债率</w:t>
      </w:r>
      <w:r>
        <w:rPr>
          <w:rFonts w:hint="eastAsia" w:ascii="仿宋" w:hAnsi="仿宋" w:eastAsia="仿宋" w:cs="宋体"/>
          <w:color w:val="000000"/>
          <w:kern w:val="0"/>
          <w:sz w:val="32"/>
          <w:szCs w:val="32"/>
        </w:rPr>
        <w:t>（以具备国家认可资质的中介机构审核数据为准，5分）。</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企业资产负债率在50%以下（含50%）的计5分，高于50%的计0分。</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b/>
          <w:color w:val="000000"/>
          <w:kern w:val="0"/>
          <w:sz w:val="32"/>
          <w:szCs w:val="32"/>
        </w:rPr>
        <w:t>（五）企业带动农户能力</w:t>
      </w:r>
      <w:r>
        <w:rPr>
          <w:rFonts w:hint="eastAsia" w:ascii="仿宋" w:hAnsi="仿宋" w:eastAsia="仿宋" w:cs="宋体"/>
          <w:color w:val="000000"/>
          <w:kern w:val="0"/>
          <w:sz w:val="32"/>
          <w:szCs w:val="32"/>
        </w:rPr>
        <w:t>（以企业与农民专业合作经济组织、专业大户、农村经纪人、农户或村集体经济组织签订经济合同、契约或“订单农业”方式为准，35分）。</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企业通过与农民专业合作经济组织、专业大户、农村经纪人、农户或村集体经济组织签订经济合同，或以委托生产、订单农业、入股分红和利润返还等形式，明确企业与农户各自的权利、义务和违约责任。建立可靠、稳定的利益联结机制带动农户增收。</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1．企业带动本县农户200户的计15分，达不到的计0分；带动农户超过200户的，每增加50户，增计1分，最高增计5分。单纯带动养殖业（含畜禽渔及珍稀动物养殖）农户的企业，带动本县养殖业（含畜禽渔及珍稀动物养殖）农户50户计15分，达不到的计0分；带动养殖业（含畜禽渔及珍稀动物养殖）农户超过50户的，每增加10户，增计1分，最高增计5分。</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2．企业所带动的农户从产业化经营中户均年增加纯收入800元的计10分，达不到的计0分；增加纯收入超过800元的，每增加100元，增计1分，最高增计5分。</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b/>
          <w:color w:val="000000"/>
          <w:kern w:val="0"/>
          <w:sz w:val="32"/>
          <w:szCs w:val="32"/>
        </w:rPr>
        <w:t>（六）企业生产基地</w:t>
      </w:r>
      <w:r>
        <w:rPr>
          <w:rFonts w:hint="eastAsia" w:ascii="仿宋" w:hAnsi="仿宋" w:eastAsia="仿宋" w:cs="宋体"/>
          <w:color w:val="000000"/>
          <w:kern w:val="0"/>
          <w:sz w:val="32"/>
          <w:szCs w:val="32"/>
        </w:rPr>
        <w:t>（以企业依法取得的土地使用凭证或与有关单位、个人签订设施使用合同、协议为准，10分）。</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 xml:space="preserve">1．种植企业：粮油作物面积300亩以上，或蔬菜面积50亩以上，或水果面积200亩以上，或茶叶面积100亩以上，或花卉面积50亩以上，或糖蔗面积100亩以上，或其他种植面积50亩以上。　 </w:t>
      </w:r>
      <w:r>
        <w:rPr>
          <w:rFonts w:hint="eastAsia" w:ascii="宋体" w:hAnsi="宋体" w:eastAsia="宋体" w:cs="宋体"/>
          <w:color w:val="000000"/>
          <w:kern w:val="0"/>
          <w:sz w:val="32"/>
          <w:szCs w:val="32"/>
        </w:rPr>
        <w:t> </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2．养殖企业：肉禽年出栏量6万只以上，或蛋禽存栏量5万只以上，或生猪年出栏量1500头以上，或牛年出栏量200头以上。　</w:t>
      </w:r>
      <w:r>
        <w:rPr>
          <w:rFonts w:hint="eastAsia" w:ascii="宋体" w:hAnsi="宋体" w:eastAsia="宋体" w:cs="宋体"/>
          <w:color w:val="000000"/>
          <w:kern w:val="0"/>
          <w:sz w:val="32"/>
          <w:szCs w:val="32"/>
        </w:rPr>
        <w:t> </w:t>
      </w:r>
      <w:r>
        <w:rPr>
          <w:rFonts w:hint="eastAsia" w:ascii="仿宋" w:hAnsi="仿宋" w:eastAsia="仿宋" w:cs="宋体"/>
          <w:color w:val="000000"/>
          <w:kern w:val="0"/>
          <w:sz w:val="32"/>
          <w:szCs w:val="32"/>
        </w:rPr>
        <w:t xml:space="preserve"> </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3．水产养殖企业：池塘养殖面积50亩或网箱养殖1000平方米以上，或年产量100吨以上。</w:t>
      </w:r>
      <w:r>
        <w:rPr>
          <w:rFonts w:hint="eastAsia" w:ascii="宋体" w:hAnsi="宋体" w:eastAsia="宋体" w:cs="宋体"/>
          <w:color w:val="000000"/>
          <w:kern w:val="0"/>
          <w:sz w:val="32"/>
          <w:szCs w:val="32"/>
        </w:rPr>
        <w:t>   </w:t>
      </w:r>
      <w:r>
        <w:rPr>
          <w:rFonts w:hint="eastAsia" w:ascii="仿宋" w:hAnsi="仿宋" w:eastAsia="仿宋" w:cs="宋体"/>
          <w:color w:val="000000"/>
          <w:kern w:val="0"/>
          <w:sz w:val="32"/>
          <w:szCs w:val="32"/>
        </w:rPr>
        <w:t xml:space="preserve"> </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4．木材加工利用企业：造林面积在2000亩以上。　</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themeColor="text1"/>
          <w:kern w:val="0"/>
          <w:sz w:val="32"/>
          <w:szCs w:val="32"/>
          <w14:textFill>
            <w14:solidFill>
              <w14:schemeClr w14:val="tx1"/>
            </w14:solidFill>
          </w14:textFill>
        </w:rPr>
        <w:t>5．农产品加工企业：有符合国家环保标准、食品加工卫生标准的加工基地或生产设施</w:t>
      </w:r>
      <w:r>
        <w:rPr>
          <w:rFonts w:hint="eastAsia" w:ascii="仿宋" w:hAnsi="仿宋" w:eastAsia="仿宋" w:cs="宋体"/>
          <w:color w:val="000000"/>
          <w:kern w:val="0"/>
          <w:sz w:val="32"/>
          <w:szCs w:val="32"/>
        </w:rPr>
        <w:t>。　　</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6．农产品专业市场或贸易型企业：有符合国家环保标准的交易场地或农产品运输、贮藏设施。　　</w:t>
      </w:r>
    </w:p>
    <w:p>
      <w:pPr>
        <w:widowControl/>
        <w:spacing w:line="440" w:lineRule="exact"/>
        <w:ind w:firstLine="550"/>
        <w:textAlignment w:val="baseline"/>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7．其他企业，须出具与其生产规模相当的生产基地证明。</w:t>
      </w:r>
      <w:r>
        <w:rPr>
          <w:rFonts w:hint="eastAsia" w:ascii="宋体" w:hAnsi="宋体" w:eastAsia="宋体" w:cs="宋体"/>
          <w:color w:val="000000"/>
          <w:kern w:val="0"/>
          <w:sz w:val="32"/>
          <w:szCs w:val="32"/>
        </w:rPr>
        <w:t>   </w:t>
      </w:r>
      <w:r>
        <w:rPr>
          <w:rFonts w:hint="eastAsia" w:ascii="仿宋" w:hAnsi="仿宋" w:eastAsia="仿宋" w:cs="宋体"/>
          <w:color w:val="000000"/>
          <w:kern w:val="0"/>
          <w:sz w:val="32"/>
          <w:szCs w:val="32"/>
        </w:rPr>
        <w:t xml:space="preserve">   </w:t>
      </w:r>
    </w:p>
    <w:p>
      <w:pPr>
        <w:widowControl/>
        <w:spacing w:line="440" w:lineRule="exact"/>
        <w:ind w:firstLine="550"/>
        <w:textAlignment w:val="baseline"/>
        <w:rPr>
          <w:rFonts w:ascii="仿宋" w:hAnsi="仿宋" w:eastAsia="仿宋" w:cs="宋体"/>
          <w:color w:val="000000"/>
          <w:kern w:val="0"/>
          <w:sz w:val="32"/>
          <w:szCs w:val="32"/>
        </w:rPr>
      </w:pPr>
      <w:r>
        <w:rPr>
          <w:rFonts w:hint="eastAsia" w:ascii="仿宋" w:hAnsi="仿宋" w:eastAsia="仿宋" w:cs="宋体"/>
          <w:color w:val="000000"/>
          <w:kern w:val="0"/>
          <w:sz w:val="32"/>
          <w:szCs w:val="32"/>
        </w:rPr>
        <w:t>上述第1至第4类企业中，不符合规定标准的不得评为县重点农业龙头企业；第5至第7类企业中，符合规定标准的计10分，低于规定标准的扣2分。</w:t>
      </w:r>
      <w:r>
        <w:rPr>
          <w:rFonts w:hint="eastAsia" w:ascii="宋体" w:hAnsi="宋体" w:eastAsia="宋体" w:cs="宋体"/>
          <w:color w:val="000000"/>
          <w:kern w:val="0"/>
          <w:sz w:val="32"/>
          <w:szCs w:val="32"/>
        </w:rPr>
        <w:t>   </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b/>
          <w:color w:val="000000"/>
          <w:kern w:val="0"/>
          <w:sz w:val="32"/>
          <w:szCs w:val="32"/>
        </w:rPr>
        <w:t>（七）企业产品竞争力</w:t>
      </w:r>
      <w:r>
        <w:rPr>
          <w:rFonts w:hint="eastAsia" w:ascii="仿宋" w:hAnsi="仿宋" w:eastAsia="仿宋" w:cs="宋体"/>
          <w:color w:val="000000"/>
          <w:kern w:val="0"/>
          <w:sz w:val="32"/>
          <w:szCs w:val="32"/>
        </w:rPr>
        <w:t>（以企业提供的证明材料为准，10分）。　　</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1．农产品原产地证明、无公害证书、绿色食品证书、有机食品证书，有其中一项的记2分，没有的记0分。　</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2．省著名商标证书、国家驰名商标证明文件，有其中一项的记2分，没有的记0分。　　</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3．有企业管理制度和财务制度的记2分，没有的记0分。</w:t>
      </w:r>
      <w:r>
        <w:rPr>
          <w:rFonts w:hint="eastAsia" w:ascii="宋体" w:hAnsi="宋体" w:eastAsia="宋体" w:cs="宋体"/>
          <w:color w:val="000000"/>
          <w:kern w:val="0"/>
          <w:sz w:val="32"/>
          <w:szCs w:val="32"/>
        </w:rPr>
        <w:t> </w:t>
      </w:r>
      <w:r>
        <w:rPr>
          <w:rFonts w:hint="eastAsia" w:ascii="仿宋" w:hAnsi="仿宋" w:eastAsia="仿宋" w:cs="宋体"/>
          <w:color w:val="000000"/>
          <w:kern w:val="0"/>
          <w:sz w:val="32"/>
          <w:szCs w:val="32"/>
        </w:rPr>
        <w:t xml:space="preserve"> </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4．省名牌产品、中国名牌产品证书，有其中一项的记2分，没有的记0分。　　</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5．企业质量管理体系认证、环保达标评定证明、职业安全与卫生管理体系认证等，有其中一项的记1分，没有的记0分。　　</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6．有知识产权记录（有专利证书或商标注册证）的记1分，没有的记0分。　　</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第六条</w:t>
      </w:r>
      <w:r>
        <w:rPr>
          <w:rFonts w:hint="eastAsia" w:ascii="宋体" w:hAnsi="宋体" w:eastAsia="宋体" w:cs="宋体"/>
          <w:color w:val="000000"/>
          <w:kern w:val="0"/>
          <w:sz w:val="32"/>
          <w:szCs w:val="32"/>
        </w:rPr>
        <w:t> </w:t>
      </w:r>
      <w:r>
        <w:rPr>
          <w:rFonts w:hint="eastAsia" w:ascii="仿宋" w:hAnsi="仿宋" w:eastAsia="仿宋" w:cs="宋体"/>
          <w:color w:val="000000"/>
          <w:kern w:val="0"/>
          <w:sz w:val="32"/>
          <w:szCs w:val="32"/>
        </w:rPr>
        <w:t xml:space="preserve"> 经考核，综合得分80分以上的企业，方可列入县重点农业龙头企业候选对象；综合得分75分至80分的企业，可列为县重点农业龙头企业培育对象。在分数相同的情况下，下列三类企业有优先权：</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（一）以本地产的果、菜、粮、油、水产品、畜禽产品、林特产品为主要加工对象的加工型企业；</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（二）以本地农产品为主要购销对象的流通型企业；</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（三）以农科技术开发为主的科技型企业。</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第七条</w:t>
      </w:r>
      <w:r>
        <w:rPr>
          <w:rFonts w:hint="eastAsia" w:ascii="宋体" w:hAnsi="宋体" w:eastAsia="宋体" w:cs="宋体"/>
          <w:color w:val="000000"/>
          <w:kern w:val="0"/>
          <w:sz w:val="32"/>
          <w:szCs w:val="32"/>
        </w:rPr>
        <w:t> </w:t>
      </w:r>
      <w:r>
        <w:rPr>
          <w:rFonts w:hint="eastAsia" w:ascii="仿宋" w:hAnsi="仿宋" w:eastAsia="仿宋" w:cs="宋体"/>
          <w:color w:val="000000"/>
          <w:kern w:val="0"/>
          <w:sz w:val="32"/>
          <w:szCs w:val="32"/>
        </w:rPr>
        <w:t xml:space="preserve"> 申报企业须提供如下材料：</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（一）填写《平远县重点农业龙头企业申报表》、《平远县重点农业龙头企业监测表》；</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（二）工商营业执照复印件；</w:t>
      </w:r>
    </w:p>
    <w:p>
      <w:pPr>
        <w:widowControl/>
        <w:spacing w:line="440" w:lineRule="exact"/>
        <w:ind w:firstLine="494"/>
        <w:rPr>
          <w:rFonts w:ascii="仿宋" w:hAnsi="仿宋" w:eastAsia="仿宋" w:cs="宋体"/>
          <w:color w:val="000000"/>
          <w:kern w:val="0"/>
          <w:sz w:val="32"/>
          <w:szCs w:val="32"/>
        </w:rPr>
      </w:pPr>
      <w:r>
        <w:rPr>
          <w:rFonts w:hint="eastAsia" w:ascii="仿宋" w:hAnsi="仿宋" w:eastAsia="仿宋" w:cs="宋体"/>
          <w:color w:val="000000"/>
          <w:spacing w:val="-14"/>
          <w:kern w:val="0"/>
          <w:sz w:val="32"/>
          <w:szCs w:val="32"/>
        </w:rPr>
        <w:t>（三）有资质会计师事务所出具的上年度资产负债表与损益表；</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（四）企业征信情况或银行信用评级情况；</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（五）依法取得土地使用权凭证或企业与有关单位、个人签订的土地、生产设施使用合同、协议等复印件；</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六）与农民专业合作经济组织、专业大户、农村经纪人、农户或村集体经济组织签订农产品购销、订单农业、入股分红、利润返还等形式带动农户的合同、协议和占所带动农户总数30%的农户名册（姓名、住址、联系电话）或相关证明材料；</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（七）企业依法纳税情况书面告知承诺；</w:t>
      </w:r>
      <w:r>
        <w:rPr>
          <w:rFonts w:ascii="仿宋" w:hAnsi="仿宋" w:eastAsia="仿宋" w:cs="宋体"/>
          <w:color w:val="000000"/>
          <w:kern w:val="0"/>
          <w:sz w:val="32"/>
          <w:szCs w:val="32"/>
        </w:rPr>
        <w:t xml:space="preserve"> </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（八）企业年度无拖欠职工工资、职工社会养老保险金等情况的承诺说明；</w:t>
      </w:r>
      <w:r>
        <w:rPr>
          <w:rFonts w:ascii="仿宋" w:hAnsi="仿宋" w:eastAsia="仿宋" w:cs="宋体"/>
          <w:color w:val="000000"/>
          <w:kern w:val="0"/>
          <w:sz w:val="32"/>
          <w:szCs w:val="32"/>
        </w:rPr>
        <w:t xml:space="preserve"> </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（九）产品质量、环保、科技成果、商标、专利等方面的证明材料：</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1．农产品原产地证明、无公害证书、绿色食品证书或有机食品证书复印件；</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2．省著名商标证书、国家驰名商标证明文件复印件；</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3．省名牌产品、中国名牌产品证书复印件；</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4．企业质量管理体系认证、环保达标评定证明、职业安全与卫生管理体系认证等复印件；</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5．专利证书复印件；</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6．商标注册证复印件；</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7．企业管理制度和财务制度。</w:t>
      </w:r>
    </w:p>
    <w:p>
      <w:pPr>
        <w:widowControl/>
        <w:spacing w:line="440" w:lineRule="exact"/>
        <w:jc w:val="center"/>
        <w:textAlignment w:val="baseline"/>
        <w:rPr>
          <w:rFonts w:ascii="仿宋" w:hAnsi="仿宋" w:eastAsia="仿宋" w:cs="宋体"/>
          <w:color w:val="000000"/>
          <w:kern w:val="0"/>
          <w:sz w:val="32"/>
          <w:szCs w:val="32"/>
        </w:rPr>
      </w:pPr>
      <w:r>
        <w:rPr>
          <w:rFonts w:hint="eastAsia" w:ascii="仿宋" w:hAnsi="仿宋" w:eastAsia="仿宋" w:cs="宋体"/>
          <w:color w:val="000000"/>
          <w:kern w:val="0"/>
          <w:sz w:val="32"/>
          <w:szCs w:val="32"/>
        </w:rPr>
        <w:t>第三章</w:t>
      </w:r>
      <w:r>
        <w:rPr>
          <w:rFonts w:hint="eastAsia" w:ascii="宋体" w:hAnsi="宋体" w:eastAsia="宋体" w:cs="宋体"/>
          <w:color w:val="000000"/>
          <w:kern w:val="0"/>
          <w:sz w:val="32"/>
          <w:szCs w:val="32"/>
        </w:rPr>
        <w:t> </w:t>
      </w:r>
      <w:r>
        <w:rPr>
          <w:rFonts w:hint="eastAsia" w:ascii="仿宋" w:hAnsi="仿宋" w:eastAsia="仿宋" w:cs="宋体"/>
          <w:color w:val="000000"/>
          <w:kern w:val="0"/>
          <w:sz w:val="32"/>
          <w:szCs w:val="32"/>
        </w:rPr>
        <w:t xml:space="preserve"> 申报与认定</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第八条</w:t>
      </w:r>
      <w:r>
        <w:rPr>
          <w:rFonts w:hint="eastAsia" w:ascii="宋体" w:hAnsi="宋体" w:eastAsia="宋体" w:cs="宋体"/>
          <w:color w:val="000000"/>
          <w:kern w:val="0"/>
          <w:sz w:val="32"/>
          <w:szCs w:val="32"/>
        </w:rPr>
        <w:t> </w:t>
      </w:r>
      <w:r>
        <w:rPr>
          <w:rFonts w:hint="eastAsia" w:ascii="仿宋" w:hAnsi="仿宋" w:eastAsia="仿宋" w:cs="宋体"/>
          <w:color w:val="000000"/>
          <w:kern w:val="0"/>
          <w:sz w:val="32"/>
          <w:szCs w:val="32"/>
        </w:rPr>
        <w:t xml:space="preserve"> 每年统一组织一次县重点农业龙头企业申报。</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第九条</w:t>
      </w:r>
      <w:r>
        <w:rPr>
          <w:rFonts w:hint="eastAsia" w:ascii="宋体" w:hAnsi="宋体" w:eastAsia="宋体" w:cs="宋体"/>
          <w:color w:val="000000"/>
          <w:kern w:val="0"/>
          <w:sz w:val="32"/>
          <w:szCs w:val="32"/>
        </w:rPr>
        <w:t> </w:t>
      </w:r>
      <w:r>
        <w:rPr>
          <w:rFonts w:hint="eastAsia" w:ascii="仿宋" w:hAnsi="仿宋" w:eastAsia="仿宋" w:cs="宋体"/>
          <w:color w:val="000000"/>
          <w:kern w:val="0"/>
          <w:sz w:val="32"/>
          <w:szCs w:val="32"/>
        </w:rPr>
        <w:t xml:space="preserve"> 申报程序：</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（一）由县农业农村局发出申报县重点农业龙头企业的通知；</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二）申报企业直接向企业所在地的县农业农村局提出申报县重点农业龙头企业的申请。实行“首问责任制”，即接受企业申报的县农业农村局应在核对企业有关凭证材料原件与复印件无误后，在复印件上盖章确认，以示负责；</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（三）县农业农村局对企业所报材料的真实性进行审核，县属申报企业由主管单位或行业主管部门加具审核意见后报县农业农村局。</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第十条</w:t>
      </w:r>
      <w:r>
        <w:rPr>
          <w:rFonts w:hint="eastAsia" w:ascii="宋体" w:hAnsi="宋体" w:eastAsia="宋体" w:cs="宋体"/>
          <w:color w:val="000000"/>
          <w:kern w:val="0"/>
          <w:sz w:val="32"/>
          <w:szCs w:val="32"/>
        </w:rPr>
        <w:t> </w:t>
      </w:r>
      <w:r>
        <w:rPr>
          <w:rFonts w:hint="eastAsia" w:ascii="仿宋" w:hAnsi="仿宋" w:eastAsia="仿宋" w:cs="宋体"/>
          <w:color w:val="000000"/>
          <w:kern w:val="0"/>
          <w:sz w:val="32"/>
          <w:szCs w:val="32"/>
        </w:rPr>
        <w:t xml:space="preserve"> 审核及认定程序：</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（一）县农业农村局组织审核工作小组对申报材料进行审核，必要时委托中介机构对申报县重点农业龙头企业的材料进行审核，并按认定标准进行评分，形成审核意见后，报县农业农村局行政会议审定；</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二）经县农业农村局审定通过的县重点农业龙头企业名单在县农业农村局政务公开栏上公示，公示期为7天，公示期满，没有异议的或有异议经审查不成立的，在相关网站或在县农业农村局政务公开栏上公布名单，对评定企业授予“平远县重点农业龙头企业”证书和牌匾。</w:t>
      </w:r>
    </w:p>
    <w:p>
      <w:pPr>
        <w:widowControl/>
        <w:spacing w:line="440" w:lineRule="exact"/>
        <w:jc w:val="center"/>
        <w:textAlignment w:val="baseline"/>
        <w:rPr>
          <w:rFonts w:ascii="仿宋" w:hAnsi="仿宋" w:eastAsia="仿宋" w:cs="宋体"/>
          <w:color w:val="000000"/>
          <w:kern w:val="0"/>
          <w:sz w:val="32"/>
          <w:szCs w:val="32"/>
        </w:rPr>
      </w:pPr>
      <w:r>
        <w:rPr>
          <w:rFonts w:hint="eastAsia" w:ascii="仿宋" w:hAnsi="仿宋" w:eastAsia="仿宋" w:cs="宋体"/>
          <w:color w:val="000000"/>
          <w:kern w:val="0"/>
          <w:sz w:val="32"/>
          <w:szCs w:val="32"/>
        </w:rPr>
        <w:t>第四章</w:t>
      </w:r>
      <w:r>
        <w:rPr>
          <w:rFonts w:hint="eastAsia" w:ascii="宋体" w:hAnsi="宋体" w:eastAsia="宋体" w:cs="宋体"/>
          <w:color w:val="000000"/>
          <w:kern w:val="0"/>
          <w:sz w:val="32"/>
          <w:szCs w:val="32"/>
        </w:rPr>
        <w:t> </w:t>
      </w:r>
      <w:r>
        <w:rPr>
          <w:rFonts w:hint="eastAsia" w:ascii="仿宋" w:hAnsi="仿宋" w:eastAsia="仿宋" w:cs="宋体"/>
          <w:color w:val="000000"/>
          <w:kern w:val="0"/>
          <w:sz w:val="32"/>
          <w:szCs w:val="32"/>
        </w:rPr>
        <w:t xml:space="preserve"> 监测与管理</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 xml:space="preserve">第十一条 </w:t>
      </w:r>
      <w:r>
        <w:rPr>
          <w:rFonts w:hint="eastAsia" w:ascii="宋体" w:hAnsi="宋体" w:eastAsia="宋体" w:cs="宋体"/>
          <w:color w:val="000000"/>
          <w:kern w:val="0"/>
          <w:sz w:val="32"/>
          <w:szCs w:val="32"/>
        </w:rPr>
        <w:t> </w:t>
      </w:r>
      <w:r>
        <w:rPr>
          <w:rFonts w:hint="eastAsia" w:ascii="仿宋" w:hAnsi="仿宋" w:eastAsia="仿宋" w:cs="宋体"/>
          <w:color w:val="000000"/>
          <w:kern w:val="0"/>
          <w:sz w:val="32"/>
          <w:szCs w:val="32"/>
        </w:rPr>
        <w:t>对县重点农业龙头企业</w:t>
      </w:r>
      <w:r>
        <w:rPr>
          <w:rFonts w:hint="eastAsia" w:ascii="仿宋" w:hAnsi="仿宋" w:eastAsia="仿宋" w:cs="宋体"/>
          <w:color w:val="000000" w:themeColor="text1"/>
          <w:kern w:val="0"/>
          <w:sz w:val="32"/>
          <w:szCs w:val="32"/>
          <w14:textFill>
            <w14:solidFill>
              <w14:schemeClr w14:val="tx1"/>
            </w14:solidFill>
          </w14:textFill>
        </w:rPr>
        <w:t>实行一年一次的监测信息统计制度。县重点农业龙头企业在</w:t>
      </w:r>
      <w:r>
        <w:rPr>
          <w:rFonts w:hint="eastAsia" w:ascii="仿宋" w:hAnsi="仿宋" w:eastAsia="仿宋" w:cs="宋体"/>
          <w:color w:val="000000"/>
          <w:kern w:val="0"/>
          <w:sz w:val="32"/>
          <w:szCs w:val="32"/>
        </w:rPr>
        <w:t>每年的2月1日前填报《平远县重点农业龙头企业主要经营指标统计表》，送交县农业农村局审核、汇总后于当月5日前报市农业农村局。</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 xml:space="preserve">第十二条 </w:t>
      </w:r>
      <w:r>
        <w:rPr>
          <w:rFonts w:hint="eastAsia" w:ascii="宋体" w:hAnsi="宋体" w:eastAsia="宋体" w:cs="宋体"/>
          <w:color w:val="000000"/>
          <w:kern w:val="0"/>
          <w:sz w:val="32"/>
          <w:szCs w:val="32"/>
        </w:rPr>
        <w:t> </w:t>
      </w:r>
      <w:r>
        <w:rPr>
          <w:rFonts w:hint="eastAsia" w:ascii="仿宋" w:hAnsi="仿宋" w:eastAsia="仿宋" w:cs="宋体"/>
          <w:color w:val="000000" w:themeColor="text1"/>
          <w:kern w:val="0"/>
          <w:sz w:val="32"/>
          <w:szCs w:val="32"/>
          <w14:textFill>
            <w14:solidFill>
              <w14:schemeClr w14:val="tx1"/>
            </w14:solidFill>
          </w14:textFill>
        </w:rPr>
        <w:t>对县重点农业龙头企业实行两年一次的考核监测评审制度。</w:t>
      </w:r>
      <w:r>
        <w:rPr>
          <w:rFonts w:hint="eastAsia" w:ascii="仿宋" w:hAnsi="仿宋" w:eastAsia="仿宋" w:cs="宋体"/>
          <w:color w:val="000000"/>
          <w:kern w:val="0"/>
          <w:sz w:val="32"/>
          <w:szCs w:val="32"/>
        </w:rPr>
        <w:t>　　</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（一）由县农业农村局下达考核监测评审通知。</w:t>
      </w:r>
      <w:r>
        <w:rPr>
          <w:rFonts w:hint="eastAsia" w:ascii="宋体" w:hAnsi="宋体" w:eastAsia="宋体" w:cs="宋体"/>
          <w:color w:val="000000"/>
          <w:kern w:val="0"/>
          <w:sz w:val="32"/>
          <w:szCs w:val="32"/>
        </w:rPr>
        <w:t>   </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（二）县重点农业龙头企业应按第七条所列材料报县农业农村局；县属企业由主管单位或行业主管部门加具审核意见后报县农业农村局。</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 xml:space="preserve">（三）县农业农村局负责对本县被考核监测的县重点农业龙头企业的评审材料进行汇总、审核，并出具是否监测合格的意见，以县农业农村局名义报市农业农村局。　 </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四）县农业农村局组织审核工作小组对被监测的县重点农业龙头企业考核监测材料进行审核，必要时委托中介机构审核，并按认定标准进行评分，形成审核意见后，经县农业农村局行政会议审定。经县农业农村局行政会议审定通过为考核监测合格的县重点农业龙头企业，在县农业农村局政务公开栏上公示，公示期为7天。公示期满没有异议的或有异议经审查不成立的，并在相关网站和县农业农村局政务公开栏上公布名单。监测合格的企业，继续享受有关优惠政策；对监测不合格的企业，取消其“平远县重点农业龙头企业”或“平远县重点农业龙头企业培育对象”资格，收回证书和牌匾。</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第十三条</w:t>
      </w:r>
      <w:r>
        <w:rPr>
          <w:rFonts w:hint="eastAsia" w:ascii="宋体" w:hAnsi="宋体" w:eastAsia="宋体" w:cs="宋体"/>
          <w:color w:val="000000"/>
          <w:kern w:val="0"/>
          <w:sz w:val="32"/>
          <w:szCs w:val="32"/>
        </w:rPr>
        <w:t> </w:t>
      </w:r>
      <w:r>
        <w:rPr>
          <w:rFonts w:hint="eastAsia" w:ascii="仿宋" w:hAnsi="仿宋" w:eastAsia="仿宋" w:cs="宋体"/>
          <w:color w:val="000000"/>
          <w:kern w:val="0"/>
          <w:sz w:val="32"/>
          <w:szCs w:val="32"/>
        </w:rPr>
        <w:t xml:space="preserve"> 有下列行为之一的，取消其县重点农业龙头企业资格；对未获得县重点农业龙头企业资格的，取消其申报县重点农业龙头企业资格：</w:t>
      </w:r>
      <w:r>
        <w:rPr>
          <w:rFonts w:hint="eastAsia" w:ascii="宋体" w:hAnsi="宋体" w:eastAsia="宋体" w:cs="宋体"/>
          <w:color w:val="000000"/>
          <w:kern w:val="0"/>
          <w:sz w:val="32"/>
          <w:szCs w:val="32"/>
        </w:rPr>
        <w:t>   </w:t>
      </w:r>
      <w:r>
        <w:rPr>
          <w:rFonts w:hint="eastAsia" w:ascii="仿宋" w:hAnsi="仿宋" w:eastAsia="仿宋" w:cs="宋体"/>
          <w:color w:val="000000"/>
          <w:kern w:val="0"/>
          <w:sz w:val="32"/>
          <w:szCs w:val="32"/>
        </w:rPr>
        <w:t xml:space="preserve"> </w:t>
      </w:r>
    </w:p>
    <w:p>
      <w:pPr>
        <w:widowControl/>
        <w:spacing w:line="440" w:lineRule="exact"/>
        <w:ind w:firstLine="810" w:firstLineChars="270"/>
        <w:rPr>
          <w:rFonts w:ascii="仿宋" w:hAnsi="仿宋" w:eastAsia="仿宋" w:cs="宋体"/>
          <w:color w:val="000000"/>
          <w:kern w:val="0"/>
          <w:sz w:val="32"/>
          <w:szCs w:val="32"/>
        </w:rPr>
      </w:pPr>
      <w:r>
        <w:rPr>
          <w:rFonts w:hint="eastAsia" w:ascii="仿宋" w:hAnsi="仿宋" w:eastAsia="仿宋" w:cs="宋体"/>
          <w:color w:val="000000"/>
          <w:spacing w:val="-10"/>
          <w:kern w:val="0"/>
          <w:sz w:val="32"/>
          <w:szCs w:val="32"/>
        </w:rPr>
        <w:t>（一）被税务部门查实，有违反税收法律、行政法规规定的；</w:t>
      </w:r>
    </w:p>
    <w:p>
      <w:pPr>
        <w:widowControl/>
        <w:spacing w:line="44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（二）由于防范措施不力或防范不当，致使发生重大安全事故，造成人民生命和财产重大损失的；</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（三）生产假冒伪劣产品，经工商、质检等部门查实并给予处罚的；</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（四）环保不达标，经环境生态部门查实并给予处罚的；</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（五）违反水资源保护和水污染防治法规，造成江河（溪、渠）、水库、山塘水质恶化或污染的；破坏生态环境，造成严重水土流失的；</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（六）县农业农村局、县财政局通过正式文件要求企业提供经营情况、财务报表，没有正当理由拒绝提供的；</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（七）在提供有关材料中存在严重的造假行为的；</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（八）其他违反国家法律、法规和政策行为的。</w:t>
      </w:r>
    </w:p>
    <w:p>
      <w:pPr>
        <w:widowControl/>
        <w:spacing w:line="440" w:lineRule="exact"/>
        <w:jc w:val="center"/>
        <w:textAlignment w:val="baseline"/>
        <w:rPr>
          <w:rFonts w:ascii="仿宋" w:hAnsi="仿宋" w:eastAsia="仿宋" w:cs="宋体"/>
          <w:color w:val="000000"/>
          <w:kern w:val="0"/>
          <w:sz w:val="32"/>
          <w:szCs w:val="32"/>
        </w:rPr>
      </w:pPr>
      <w:r>
        <w:rPr>
          <w:rFonts w:hint="eastAsia" w:ascii="仿宋" w:hAnsi="仿宋" w:eastAsia="仿宋" w:cs="宋体"/>
          <w:color w:val="000000"/>
          <w:kern w:val="0"/>
          <w:sz w:val="32"/>
          <w:szCs w:val="32"/>
        </w:rPr>
        <w:t>第五章</w:t>
      </w:r>
      <w:r>
        <w:rPr>
          <w:rFonts w:hint="eastAsia" w:ascii="宋体" w:hAnsi="宋体" w:eastAsia="宋体" w:cs="宋体"/>
          <w:color w:val="000000"/>
          <w:kern w:val="0"/>
          <w:sz w:val="32"/>
          <w:szCs w:val="32"/>
        </w:rPr>
        <w:t> </w:t>
      </w:r>
      <w:r>
        <w:rPr>
          <w:rFonts w:hint="eastAsia" w:ascii="仿宋" w:hAnsi="仿宋" w:eastAsia="仿宋" w:cs="宋体"/>
          <w:color w:val="000000"/>
          <w:kern w:val="0"/>
          <w:sz w:val="32"/>
          <w:szCs w:val="32"/>
        </w:rPr>
        <w:t xml:space="preserve"> 附</w:t>
      </w:r>
      <w:r>
        <w:rPr>
          <w:rFonts w:hint="eastAsia" w:ascii="宋体" w:hAnsi="宋体" w:eastAsia="宋体" w:cs="宋体"/>
          <w:color w:val="000000"/>
          <w:kern w:val="0"/>
          <w:sz w:val="32"/>
          <w:szCs w:val="32"/>
        </w:rPr>
        <w:t> </w:t>
      </w:r>
      <w:r>
        <w:rPr>
          <w:rFonts w:hint="eastAsia" w:ascii="仿宋" w:hAnsi="仿宋" w:eastAsia="仿宋" w:cs="宋体"/>
          <w:color w:val="000000"/>
          <w:kern w:val="0"/>
          <w:sz w:val="32"/>
          <w:szCs w:val="32"/>
        </w:rPr>
        <w:t xml:space="preserve"> 则</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第十四条</w:t>
      </w:r>
      <w:r>
        <w:rPr>
          <w:rFonts w:hint="eastAsia" w:ascii="宋体" w:hAnsi="宋体" w:eastAsia="宋体" w:cs="宋体"/>
          <w:color w:val="000000"/>
          <w:kern w:val="0"/>
          <w:sz w:val="32"/>
          <w:szCs w:val="32"/>
        </w:rPr>
        <w:t> </w:t>
      </w:r>
      <w:r>
        <w:rPr>
          <w:rFonts w:hint="eastAsia" w:ascii="仿宋" w:hAnsi="仿宋" w:eastAsia="仿宋" w:cs="宋体"/>
          <w:color w:val="000000"/>
          <w:kern w:val="0"/>
          <w:sz w:val="32"/>
          <w:szCs w:val="32"/>
        </w:rPr>
        <w:t xml:space="preserve"> 县重点农业龙头企业更改企业名称，需要对其县重点农业龙头企业称号予以重新确认的，企业应出具工商行政管理部门的营业执照等更名材料，由县农业农村局审核小组审核确认后，通报有关单位。</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第十五条</w:t>
      </w:r>
      <w:r>
        <w:rPr>
          <w:rFonts w:hint="eastAsia" w:ascii="宋体" w:hAnsi="宋体" w:eastAsia="宋体" w:cs="宋体"/>
          <w:color w:val="000000"/>
          <w:kern w:val="0"/>
          <w:sz w:val="32"/>
          <w:szCs w:val="32"/>
        </w:rPr>
        <w:t> </w:t>
      </w:r>
      <w:r>
        <w:rPr>
          <w:rFonts w:hint="eastAsia" w:ascii="仿宋" w:hAnsi="仿宋" w:eastAsia="仿宋" w:cs="宋体"/>
          <w:color w:val="000000"/>
          <w:kern w:val="0"/>
          <w:sz w:val="32"/>
          <w:szCs w:val="32"/>
        </w:rPr>
        <w:t xml:space="preserve"> 本办法参照市级管理办法制订实施细则。由平远县农业农村局负责解释。</w:t>
      </w:r>
    </w:p>
    <w:p>
      <w:pPr>
        <w:widowControl/>
        <w:spacing w:line="440" w:lineRule="exact"/>
        <w:ind w:firstLine="550"/>
        <w:rPr>
          <w:rFonts w:ascii="仿宋" w:hAnsi="仿宋" w:eastAsia="仿宋" w:cs="宋体"/>
          <w:color w:val="000000"/>
          <w:kern w:val="0"/>
          <w:sz w:val="32"/>
          <w:szCs w:val="32"/>
        </w:rPr>
      </w:pPr>
      <w:r>
        <w:rPr>
          <w:rFonts w:hint="eastAsia" w:ascii="仿宋" w:hAnsi="仿宋" w:eastAsia="仿宋" w:cs="宋体"/>
          <w:color w:val="000000"/>
          <w:kern w:val="0"/>
          <w:sz w:val="32"/>
          <w:szCs w:val="32"/>
        </w:rPr>
        <w:t>第十六条</w:t>
      </w:r>
      <w:r>
        <w:rPr>
          <w:rFonts w:hint="eastAsia" w:ascii="宋体" w:hAnsi="宋体" w:eastAsia="宋体" w:cs="宋体"/>
          <w:color w:val="000000"/>
          <w:kern w:val="0"/>
          <w:sz w:val="32"/>
          <w:szCs w:val="32"/>
        </w:rPr>
        <w:t> 　</w:t>
      </w:r>
      <w:r>
        <w:rPr>
          <w:rFonts w:hint="eastAsia" w:ascii="仿宋" w:hAnsi="仿宋" w:eastAsia="仿宋" w:cs="宋体"/>
          <w:color w:val="000000"/>
          <w:kern w:val="0"/>
          <w:sz w:val="32"/>
          <w:szCs w:val="32"/>
        </w:rPr>
        <w:t>本办法自发布之日起施行。以往有关规定与本办法不一致的，以本办法为准。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文星仿宋">
    <w:altName w:val="宋体"/>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02686014"/>
      <w:docPartObj>
        <w:docPartGallery w:val="autotext"/>
      </w:docPartObj>
    </w:sdtPr>
    <w:sdtContent>
      <w:p>
        <w:pPr>
          <w:pStyle w:val="4"/>
          <w:jc w:val="center"/>
          <w:rPr>
            <w:rFonts w:hint="eastAsia"/>
          </w:rPr>
        </w:pPr>
        <w:r>
          <w:fldChar w:fldCharType="begin"/>
        </w:r>
        <w:r>
          <w:instrText xml:space="preserve">PAGE   \* MERGEFORMAT</w:instrText>
        </w:r>
        <w:r>
          <w:fldChar w:fldCharType="separate"/>
        </w:r>
        <w:r>
          <w:rPr>
            <w:rFonts w:hint="eastAsia"/>
            <w:lang w:val="zh-CN"/>
          </w:rPr>
          <w:t>6</w:t>
        </w:r>
        <w:r>
          <w:fldChar w:fldCharType="end"/>
        </w:r>
      </w:p>
    </w:sdtContent>
  </w:sdt>
  <w:p>
    <w:pPr>
      <w:pStyle w:val="4"/>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9F9"/>
    <w:rsid w:val="00063FA6"/>
    <w:rsid w:val="00073993"/>
    <w:rsid w:val="000E4B43"/>
    <w:rsid w:val="00121E89"/>
    <w:rsid w:val="00177C2A"/>
    <w:rsid w:val="001B10BB"/>
    <w:rsid w:val="001D5C62"/>
    <w:rsid w:val="00285AB5"/>
    <w:rsid w:val="002B1092"/>
    <w:rsid w:val="002D63CD"/>
    <w:rsid w:val="003414AA"/>
    <w:rsid w:val="00343C57"/>
    <w:rsid w:val="0036155C"/>
    <w:rsid w:val="003631AA"/>
    <w:rsid w:val="00377AD3"/>
    <w:rsid w:val="003B430A"/>
    <w:rsid w:val="003E5805"/>
    <w:rsid w:val="003F64C6"/>
    <w:rsid w:val="00463E79"/>
    <w:rsid w:val="004C1667"/>
    <w:rsid w:val="0052542F"/>
    <w:rsid w:val="00554410"/>
    <w:rsid w:val="00575451"/>
    <w:rsid w:val="005859F9"/>
    <w:rsid w:val="00586A08"/>
    <w:rsid w:val="00591628"/>
    <w:rsid w:val="005A11AD"/>
    <w:rsid w:val="005A6742"/>
    <w:rsid w:val="006010D1"/>
    <w:rsid w:val="006019C8"/>
    <w:rsid w:val="00672BA3"/>
    <w:rsid w:val="00674A4D"/>
    <w:rsid w:val="006757DE"/>
    <w:rsid w:val="0067618C"/>
    <w:rsid w:val="00685A6F"/>
    <w:rsid w:val="006D0DDF"/>
    <w:rsid w:val="006F34FF"/>
    <w:rsid w:val="00703890"/>
    <w:rsid w:val="007206B9"/>
    <w:rsid w:val="0079226F"/>
    <w:rsid w:val="007E51AA"/>
    <w:rsid w:val="007E5F09"/>
    <w:rsid w:val="00807678"/>
    <w:rsid w:val="00814EB4"/>
    <w:rsid w:val="00820443"/>
    <w:rsid w:val="00821DBD"/>
    <w:rsid w:val="008716B3"/>
    <w:rsid w:val="008A1B60"/>
    <w:rsid w:val="008C1155"/>
    <w:rsid w:val="008D564B"/>
    <w:rsid w:val="009D435A"/>
    <w:rsid w:val="00A6509B"/>
    <w:rsid w:val="00A733A7"/>
    <w:rsid w:val="00A74534"/>
    <w:rsid w:val="00A85C5C"/>
    <w:rsid w:val="00A87B68"/>
    <w:rsid w:val="00A90029"/>
    <w:rsid w:val="00B07E38"/>
    <w:rsid w:val="00B4557B"/>
    <w:rsid w:val="00B81969"/>
    <w:rsid w:val="00B973B9"/>
    <w:rsid w:val="00BA0D45"/>
    <w:rsid w:val="00BE1FD6"/>
    <w:rsid w:val="00C27259"/>
    <w:rsid w:val="00C70AC1"/>
    <w:rsid w:val="00CA79A4"/>
    <w:rsid w:val="00CC6D22"/>
    <w:rsid w:val="00CE26C2"/>
    <w:rsid w:val="00D611F3"/>
    <w:rsid w:val="00D62D8F"/>
    <w:rsid w:val="00D834EB"/>
    <w:rsid w:val="00D96B1D"/>
    <w:rsid w:val="00E016B0"/>
    <w:rsid w:val="00E024E1"/>
    <w:rsid w:val="00E20687"/>
    <w:rsid w:val="00E43E13"/>
    <w:rsid w:val="00E57C15"/>
    <w:rsid w:val="00E61AB7"/>
    <w:rsid w:val="00E8202E"/>
    <w:rsid w:val="00E97A20"/>
    <w:rsid w:val="00EA00FB"/>
    <w:rsid w:val="00EC4EE0"/>
    <w:rsid w:val="00F558BE"/>
    <w:rsid w:val="00F77A3D"/>
    <w:rsid w:val="00F8722C"/>
    <w:rsid w:val="00FC3348"/>
    <w:rsid w:val="00FD127D"/>
    <w:rsid w:val="0F494CC7"/>
    <w:rsid w:val="57A8311B"/>
    <w:rsid w:val="64737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9"/>
    <w:semiHidden/>
    <w:unhideWhenUsed/>
    <w:qFormat/>
    <w:uiPriority w:val="99"/>
    <w:pPr>
      <w:ind w:left="100" w:leftChars="2500"/>
    </w:pPr>
  </w:style>
  <w:style w:type="paragraph" w:styleId="3">
    <w:name w:val="Balloon Text"/>
    <w:basedOn w:val="1"/>
    <w:link w:val="8"/>
    <w:semiHidden/>
    <w:unhideWhenUsed/>
    <w:qFormat/>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批注框文本 Char"/>
    <w:basedOn w:val="7"/>
    <w:link w:val="3"/>
    <w:semiHidden/>
    <w:qFormat/>
    <w:uiPriority w:val="99"/>
    <w:rPr>
      <w:sz w:val="18"/>
      <w:szCs w:val="18"/>
    </w:rPr>
  </w:style>
  <w:style w:type="character" w:customStyle="1" w:styleId="9">
    <w:name w:val="日期 Char"/>
    <w:basedOn w:val="7"/>
    <w:link w:val="2"/>
    <w:semiHidden/>
    <w:qFormat/>
    <w:uiPriority w:val="99"/>
  </w:style>
  <w:style w:type="character" w:customStyle="1" w:styleId="10">
    <w:name w:val="页眉 Char"/>
    <w:basedOn w:val="7"/>
    <w:link w:val="5"/>
    <w:qFormat/>
    <w:uiPriority w:val="99"/>
    <w:rPr>
      <w:sz w:val="18"/>
      <w:szCs w:val="18"/>
    </w:rPr>
  </w:style>
  <w:style w:type="character" w:customStyle="1" w:styleId="11">
    <w:name w:val="页脚 Char"/>
    <w:basedOn w:val="7"/>
    <w:link w:val="4"/>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B05818-481A-4C1E-9B4F-2990361C88B9}">
  <ds:schemaRefs/>
</ds:datastoreItem>
</file>

<file path=docProps/app.xml><?xml version="1.0" encoding="utf-8"?>
<Properties xmlns="http://schemas.openxmlformats.org/officeDocument/2006/extended-properties" xmlns:vt="http://schemas.openxmlformats.org/officeDocument/2006/docPropsVTypes">
  <Template>Normal.dotm</Template>
  <Pages>1</Pages>
  <Words>836</Words>
  <Characters>4771</Characters>
  <Lines>39</Lines>
  <Paragraphs>11</Paragraphs>
  <TotalTime>42</TotalTime>
  <ScaleCrop>false</ScaleCrop>
  <LinksUpToDate>false</LinksUpToDate>
  <CharactersWithSpaces>5596</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2020-08-14T07:54:00Z</dcterms:created>
  <dc:creator>微软用户</dc:creator>
  <cp:lastModifiedBy>洪斌</cp:lastModifiedBy>
  <dcterms:modified xsi:type="dcterms:W3CDTF">2020-08-19T07:24:51Z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