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eastAsia="仿宋_GB2312"/>
          <w:sz w:val="24"/>
          <w:szCs w:val="24"/>
        </w:rPr>
      </w:pPr>
      <w:r>
        <w:rPr>
          <w:rFonts w:hint="eastAsia" w:ascii="仿宋_GB2312" w:eastAsia="仿宋_GB2312"/>
          <w:kern w:val="0"/>
          <w:sz w:val="24"/>
          <w:szCs w:val="24"/>
        </w:rPr>
        <w:t>[2021.03]</w:t>
      </w:r>
      <w:r>
        <w:rPr>
          <w:rFonts w:hint="eastAsia" w:ascii="仿宋_GB2312" w:eastAsia="仿宋_GB2312"/>
          <w:sz w:val="24"/>
          <w:szCs w:val="24"/>
        </w:rPr>
        <w:t>镇十六届人大十次会议材料</w:t>
      </w:r>
    </w:p>
    <w:p>
      <w:pPr>
        <w:spacing w:line="580" w:lineRule="exact"/>
        <w:rPr>
          <w:rFonts w:ascii="仿宋_GB2312" w:eastAsia="仿宋_GB2312"/>
          <w:sz w:val="32"/>
          <w:szCs w:val="32"/>
        </w:rPr>
      </w:pPr>
    </w:p>
    <w:p>
      <w:pPr>
        <w:spacing w:line="58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政  府  工  作  报  告</w:t>
      </w:r>
    </w:p>
    <w:p>
      <w:pPr>
        <w:spacing w:line="580" w:lineRule="exact"/>
        <w:jc w:val="center"/>
        <w:rPr>
          <w:rFonts w:ascii="仿宋_GB2312" w:eastAsia="仿宋_GB2312"/>
          <w:sz w:val="32"/>
          <w:szCs w:val="32"/>
        </w:rPr>
      </w:pPr>
      <w:r>
        <w:rPr>
          <w:rFonts w:hint="eastAsia" w:ascii="仿宋_GB2312" w:eastAsia="仿宋_GB2312"/>
          <w:sz w:val="32"/>
          <w:szCs w:val="32"/>
        </w:rPr>
        <w:t>——在仁居镇第十六届人民代表大会第十次会议上的报告</w:t>
      </w:r>
    </w:p>
    <w:p>
      <w:pPr>
        <w:spacing w:line="580" w:lineRule="exact"/>
        <w:jc w:val="center"/>
        <w:rPr>
          <w:rFonts w:ascii="楷体_GB2312" w:eastAsia="楷体_GB2312"/>
          <w:sz w:val="32"/>
          <w:szCs w:val="32"/>
        </w:rPr>
      </w:pPr>
      <w:r>
        <w:rPr>
          <w:rFonts w:hint="eastAsia" w:ascii="楷体_GB2312" w:eastAsia="楷体_GB2312"/>
          <w:sz w:val="32"/>
          <w:szCs w:val="32"/>
        </w:rPr>
        <w:t>仁居镇人民政府镇长  李超贤</w:t>
      </w:r>
    </w:p>
    <w:p>
      <w:pPr>
        <w:spacing w:line="580" w:lineRule="exact"/>
        <w:jc w:val="center"/>
        <w:rPr>
          <w:rFonts w:ascii="楷体_GB2312" w:eastAsia="楷体_GB2312"/>
          <w:sz w:val="32"/>
          <w:szCs w:val="32"/>
        </w:rPr>
      </w:pPr>
      <w:r>
        <w:rPr>
          <w:rFonts w:hint="eastAsia" w:ascii="楷体_GB2312" w:eastAsia="楷体_GB2312"/>
          <w:sz w:val="32"/>
          <w:szCs w:val="32"/>
        </w:rPr>
        <w:t>（2021年3月31日）</w:t>
      </w:r>
    </w:p>
    <w:p>
      <w:pPr>
        <w:spacing w:line="580" w:lineRule="exact"/>
        <w:rPr>
          <w:rFonts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各位代表，同志们：</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现在，我代表仁居镇人民政府向大会作政府工作报告，请予审议，并请列席会议的同志提出意见。</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一、“十三五”时期发展成就和2020年主要工作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十三五”时期是仁居发展史上具有重大意义的五年。五年来，我们坚持以习近平新时代中国特色社会主义思想统领一切工作，认真落实省委、市委、县委工作部署，推动问题一个一个解决，经济社会一天一天发展，走出了一条突出红色、保护古色、倡导绿色的新路子，“十三五”目标任务顺利完成，高质量发展迈出坚实步伐，为“十四五”发展奠定了坚实基础。</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——五年来，我们坚持扩大投资，经济综合实力持续提升。</w:t>
      </w:r>
      <w:r>
        <w:rPr>
          <w:rFonts w:hint="eastAsia" w:ascii="仿宋_GB2312" w:eastAsia="仿宋_GB2312"/>
          <w:sz w:val="32"/>
          <w:szCs w:val="32"/>
        </w:rPr>
        <w:t>预计地区生产总值从3.19亿元增加到3.54亿元，年均增长2.1%；农业总产值从2.03亿元增加到2.45亿元，年均增长3.8%。引进威华茶博园项目，延伸茶叶产业链。做大做优邹坊市级烟叶基地，规范农村土地流转，规模化、集约化开展烟叶种植。推动一抹禾香酒业小镇高端白酒酿造基地顺利落成投产。加大脐橙复种力度，种植面积增至5300亩，擦亮“脐橙专业镇”品牌，仁居六吉（脐橙）入选首批省级“一镇一业、一村一品”专业村，推广百香果、火龙果等果业发展。推行“公司+专业合作社＋基地＋农户”经营模式，打造社南坪湖稻鱼共生、古生高禾米基地和畲溪上龙塘生态种养乡村民宿基地。</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——五年来，我们坚持项目引领，公共基础设施提档升级。</w:t>
      </w:r>
      <w:r>
        <w:rPr>
          <w:rFonts w:hint="eastAsia" w:ascii="仿宋_GB2312" w:eastAsia="仿宋_GB2312"/>
          <w:sz w:val="32"/>
          <w:szCs w:val="32"/>
        </w:rPr>
        <w:t>树牢“项目为王”理念，以项目建设引领城乡融合发展，圩镇总体规划和控制性详细规划以及15个村庄规划完成编制、报批、公示。环北路建成通车，完成畲溪公路窄道扩宽，S334线仁居至大畲坳段建成为全县首条黑底化农村道路，G358升级改造通车后，显著提升居民的运输效率和品质。大力完善农村路网，完成农村道路和产业道路硬底化45.3公里，助力打通农村经济“微循环”。盘活闲置土地，建成圩镇公共停车场4个，容量达300辆。完成中小河流治理28公里，除险加固修复山塘水库8座，村村通自来水、旅游配套设施、街道美化亮化、管线整治等加快发展。</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——五年来，我们坚持振兴发展，城乡面貌发生显著变化。</w:t>
      </w:r>
      <w:r>
        <w:rPr>
          <w:rFonts w:hint="eastAsia" w:ascii="仿宋_GB2312" w:eastAsia="仿宋_GB2312"/>
          <w:sz w:val="32"/>
          <w:szCs w:val="32"/>
        </w:rPr>
        <w:t>实施乡村振兴战略，清拆危旧房屋1720处22.4万平方米，将国道G358沿线上远、黄畲、飞龙、仁居、井下、五福村串珠成链，传统民居进行白墙灰瓦作栋修缮改造，“火柴盒”式民居加建客家斜屋顶，打造特色鲜明、具有乡土韵味的“富春山居图”。实施省委组织部第一批“红色村”党建示范工程，保护和活化利用四大银行金库旧址、素庐、谢屋、石板街、古城墙、四座古桥等文物古迹，圩镇段一河两岸民居分民国风、吊脚楼风格进行提升改造，激活古镇古风古味古韵，建成百姓公园，古镇核心区被列为第一批省历史文化游径，仁居村入选第二批省文化和旅游特色村。新建村级综合性广场5个、村牌景观7处，建成特色精品村3个，美丽宜居村10个，干净整洁村2个。</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——五年来，我们坚持攻坚克难，全面小康社会成色更足。</w:t>
      </w:r>
      <w:r>
        <w:rPr>
          <w:rFonts w:hint="eastAsia" w:ascii="仿宋_GB2312" w:eastAsia="仿宋_GB2312"/>
          <w:sz w:val="32"/>
          <w:szCs w:val="32"/>
        </w:rPr>
        <w:t>高质量打好打赢脱贫攻坚战，投入2058.5万元，通过发展产业和入股分红举措，保障脱贫成效，193户474名贫困人口如期实现脱贫摘帽，3个省定贫困村全部退出贫困行列。强力整治生态环境突出问题，建成镇级污水处理设施1座、村级污水处理设施3座，新增圩镇污水管网2.17千米，村级污水管网1.09千米。整治取缔畜禽养殖禁养区、限养区养殖场12处，清退牛蛙养殖2户。加大农村生活垃圾处理力度，实行城区卫生市场化清运，新建五里桥垃圾中转站，城乡环境卫生日益改善。积极防范化解重大风险，慎终如始抓好新冠肺炎疫情防控，率先在全县设置非洲猪瘟省际边界检查站，严防死守，受到省市县表扬。治理削坡建房地质灾害风险点23处。稳妥应对强台风、强降雨等自然灾害。切实加强森林防灭火工作，保住仁居绿水青山，凤山成功创建为县级森林公园。</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——五年来，我们坚持人民至上，社会民生事业全面进步。</w:t>
      </w:r>
      <w:r>
        <w:rPr>
          <w:rFonts w:hint="eastAsia" w:ascii="仿宋_GB2312" w:eastAsia="仿宋_GB2312"/>
          <w:sz w:val="32"/>
          <w:szCs w:val="32"/>
        </w:rPr>
        <w:t>践行以人民为中心的发展思想，聚焦人民群众最关心最直接最现实的利益问题，持续改善社会民生，不断增进民生福祉。落实全民参保计划，城乡低保做到应保尽保，妇女儿童、养老助残、社会救助等工作水平不断提升，4个居家养老服务中心和1个社区康园中心投入使用，镇社会福利院消防设施完成升级改造，退役军人服务保障机构实现全覆盖，大力开展就业技能培训。五年来，不断加大教育、医疗资源投放力度，累计投入资金达700万元。完成镇卫生院住院大楼建设，建成村级卫生站15个，配套完善医疗卫生设施设备，成功创建卫生“双基”示范镇，连续三年安排业务提升保障资金共15万元，镇级医疗卫生服务能力大幅提升。新增公办幼儿园1间，改建室内羽毛球馆，完善文体活动中心设施设备，新增足球场4块，积极推行教学模式改革，着重思政教育和素质教育。全面实施文化惠民工程，建成15个村级综合性文化服务中心，镇文化站升级为省特级文化站，全镇图书库量达4.2万册，完成自然村落历史人文普查工作，广泛开展全民健身活动，协助举办“发展体育运动，增强人民体质，同心共筑中国梦”全民健身活动广东省启动仪式，重走红军路。推进平安仁居建设，践行“一带一法四参与”“中心4+”社会治理模式，加大社会矛盾纠纷化解力度，实现矛盾不上交，扫黑除恶专项斗争成效明显，社会治安形势持续好转，未发生安全生产事故，推动构建粤闽赣群防群治工作格局，获评为湘粤赣闽边界护林联防委员会先进单位。</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五年来，我们加快推进政府职能转变，完成乡镇体制机制改革，全面加强普法宣传教育，守住依法行政底线，着力建设法治政府。自觉接受人大依法监督，办理人大代表建议26件，答复率为100%。认真执行中央八项规定及其实施细则精神，驰而不息纠正“四风”，政府的公信力、执行力、治理能力不断提升。武装民兵、民宗外侨、工会、共青团、食品药品监管、统计、科技等工作取得新进步。</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2020年是“十三五”规划收官之年，也是极不平凡的一年。面对突如其来的新冠肺炎疫情和经济下行压力，我们坚定不移地沿着习近平总书记指引的方向谋划和推动各项工作，全面贯彻落实中央决策部署和省、市、县工作部署，统筹推进疫情防控和经济社会发展，团结带领全镇干部职工和广大人民群众，主动攻坚、拼搏克难，在大战大考中经受住考验，交出了一份人民满意、全市瞩目的答卷。一年来，我们主要做了以下工作。</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一是毫不放松抓好疫情防控。</w:t>
      </w:r>
      <w:r>
        <w:rPr>
          <w:rFonts w:hint="eastAsia" w:ascii="仿宋_GB2312" w:eastAsia="仿宋_GB2312"/>
          <w:sz w:val="32"/>
          <w:szCs w:val="32"/>
        </w:rPr>
        <w:t>新冠肺炎疫情发生后，我们坚决贯彻落实疫情防控总要求，第一时间建立疫情防控指挥体系，全面动员部署，压实三人小组工作责任，落实人、物同防，严格做到“四个一”管理，织牢织密疫情防控网，采取居家隔离管控15户23人次，辖区内零疫情发生。广大医护人员、干部职工、志愿者坚守基层工作一线，社会热心人士踊跃捐资捐物，谱写了一曲勇毅前行、共克时艰的生动赞歌。</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二是千方百计建设美丽城镇。</w:t>
      </w:r>
      <w:r>
        <w:rPr>
          <w:rFonts w:hint="eastAsia" w:ascii="仿宋_GB2312" w:eastAsia="仿宋_GB2312"/>
          <w:sz w:val="32"/>
          <w:szCs w:val="32"/>
        </w:rPr>
        <w:t>在政府过紧日子的情况下，我们放大“红色村”党建示范项目品牌效应，整合人居环境整治、“南粤古驿道”“绿道”“四好农村路”和国省道改建等项目资金，深入实施“两美”行动三年工作方案，千方百计推动美丽城镇建设。投入近3000万元，全面开展背街小巷整治,老东门街变身红色路线，成为远近闻名的“红军街”。落实“四网”整改，一河两岸建设亲水步道、景观台，联通四座古桥，河堤栽花种树，安装路灯，建成5公里长的沿河景观带，启动仁居河光明段河堤改造，圩镇集贸市场动工改建，美丽城镇架构不断外延，“红色古邑·故事小城”声名鹊起。承办全市乡村振兴现场会，建设经验在全市范围内推广。</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三是加快推进乡村建设行动。</w:t>
      </w:r>
      <w:r>
        <w:rPr>
          <w:rFonts w:hint="eastAsia" w:ascii="仿宋_GB2312" w:eastAsia="仿宋_GB2312"/>
          <w:sz w:val="32"/>
          <w:szCs w:val="32"/>
        </w:rPr>
        <w:t>大力实施乡村振兴战略，提升农村“内在气质”和“外在颜值”，让百姓在乡村生活得更舒心、更美好、更幸福。完成“四好农村路”建设17.06公里，社南至茶子窝、丁杉至角里、社南坪湖村道、黄畲河堤路、黄畲至官塘坑等一条条通组村道变为村民的“幸福小康路”。全域推进农村人居环境整治，实施G358沿线乡村风貌提升工程，持续推进“三清三拆三整治”，完成房屋外立面改造33.6万平方米。扎实开展“五美”创建，打造精美“四小园”15处。推进“厕所革命”，新建农村公厕7个，新增无害化卫生户厕364个。全面落实“河长制”，加强巡查力度，严禁非法捕鱼，严打盗采河砂，严查非法排污口，严控垃圾落河。全面整治乱占耕地建房行为，制止2处，整改违法图斑15个，恢复耕地1.05万平方米。</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四是兜牢兜好社会民生底线。</w:t>
      </w:r>
      <w:r>
        <w:rPr>
          <w:rFonts w:hint="eastAsia" w:ascii="仿宋_GB2312" w:eastAsia="仿宋_GB2312"/>
          <w:sz w:val="32"/>
          <w:szCs w:val="32"/>
        </w:rPr>
        <w:t>聚焦“两不愁”“八有”，压实脱贫攻坚责任，193户474名贫困人口、3个相对贫困村全部脱贫，积极开展“万企帮万村”行动，助推脱贫攻坚。列出“民生清单”，补齐民生短板，加大农村困难群体排查力度，让每一位困难家庭得到及时救助，百姓的“幸福清单”日益拉长。镇卫生院严格落实预检分诊，充分发挥村级卫生站、药店等前哨作用，筑牢疫情防控的防护网，切实保障人民生命健康安全。新时代文明实践所创新工作机制，联合中小学校定期开展学雷锋、传承红色文化等志愿服务活动。建成11人制足球场，完善圩镇群众文化体育活动中心各类设施设备。完成第七次全国人口普查工作。镇级应急管理体制不断完善，全面落实“一线三排”工作制度。统筹发展和安全，严抓安全生产隐患排查专项整治工作。积极开展制毒窝点巡查、反邪教组织渗透、反电信诈骗等工作，大力推进“平安之乡”实践创新项目建设，新建井下官屋法治小公园，深入开展扫黑除恶专项斗争，切实抓好信访矛盾调处工作，全年共受理矛盾纠纷60宗，其中群众来访40宗，上级交办20宗，调解成功60宗，成功率100%。</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五是全面启动法治政府创建。</w:t>
      </w:r>
      <w:r>
        <w:rPr>
          <w:rFonts w:hint="eastAsia" w:ascii="仿宋_GB2312" w:eastAsia="仿宋_GB2312"/>
          <w:sz w:val="32"/>
          <w:szCs w:val="32"/>
        </w:rPr>
        <w:t>坚决贯彻落实行政执法“三项制度”，不断完善行政执法责任制、行政执法监督、行政过错责任追究等制度，依法行政进一步规范，政务环境进一步优化，法治政府创建各项工作进一步落实。扎实开展“七五”普法活动。全面落实交叉审计反馈问题整改，进一步健全公务用车、接待用餐等工作制度，督促村级抓好交叉巡察、任期审计反馈问题整改。</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各位代表！</w:t>
      </w:r>
      <w:r>
        <w:rPr>
          <w:rFonts w:hint="eastAsia" w:ascii="仿宋_GB2312" w:eastAsia="仿宋_GB2312"/>
          <w:sz w:val="32"/>
          <w:szCs w:val="32"/>
        </w:rPr>
        <w:t>回顾“十三五”时期，我们遇到的困难前所未有，取得的成就来之不易。我们深刻认识到，今天的发展成就，归根结底靠的是以习近平同志为核心的党中央坚强领导，靠的是总书记定于一尊、一锤定音的权威，靠的是县委、县政府的坚强领导和正确决策，是全镇人民在镇党委带领下齐心协力、团结奋斗的结果。在此，我代表仁居镇人民政府，向全镇人民，向各位人大代表，向所有关心、支持和参与仁居建设发展的社会各界人士，表示诚挚感谢！</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各位代表！回顾过去，已走过千山万水；面向未来，仍需跋山涉水。</w:t>
      </w:r>
      <w:r>
        <w:rPr>
          <w:rFonts w:hint="eastAsia" w:ascii="仿宋_GB2312" w:eastAsia="仿宋_GB2312"/>
          <w:sz w:val="32"/>
          <w:szCs w:val="32"/>
        </w:rPr>
        <w:t>我们要清醒认识到，实现高质量发展仍然面临不少困难和挑战：</w:t>
      </w:r>
      <w:r>
        <w:rPr>
          <w:rFonts w:hint="eastAsia" w:ascii="黑体" w:hAnsi="黑体" w:eastAsia="黑体"/>
          <w:sz w:val="32"/>
          <w:szCs w:val="32"/>
        </w:rPr>
        <w:t>一方面，</w:t>
      </w:r>
      <w:r>
        <w:rPr>
          <w:rFonts w:hint="eastAsia" w:ascii="仿宋_GB2312" w:eastAsia="仿宋_GB2312"/>
          <w:sz w:val="32"/>
          <w:szCs w:val="32"/>
        </w:rPr>
        <w:t>世界正处于百年未有之大变局，外部环境不稳定不确定因素较多，新冠肺炎疫情仍在蔓延，经济发展形势依然复杂严峻，洪涝干旱与病虫害交织叠加严重影响农业农村发展。</w:t>
      </w:r>
      <w:r>
        <w:rPr>
          <w:rFonts w:hint="eastAsia" w:ascii="黑体" w:hAnsi="黑体" w:eastAsia="黑体"/>
          <w:sz w:val="32"/>
          <w:szCs w:val="32"/>
        </w:rPr>
        <w:t>另一方面，</w:t>
      </w:r>
      <w:r>
        <w:rPr>
          <w:rFonts w:hint="eastAsia" w:ascii="仿宋_GB2312" w:eastAsia="仿宋_GB2312"/>
          <w:sz w:val="32"/>
          <w:szCs w:val="32"/>
        </w:rPr>
        <w:t>我镇产业结构单一，政府主导产业发展和科技赋能农业的力度有待进一步增强；乡村振兴还处于起步阶段，产业项目发展联农带农机制不够健全；公共基础设施建设滞后、教育医疗资源要素紧缺仍然是我们最大的短板；资源性开发项目与生态环境保护之间矛盾突出；体制机制改革后的权责下放，还需要我们花大力气衔接，理顺工作机制。我们一定要直面问题和挑战，摒弃“等靠要”，勇于“闯干拼”，决不辜负全镇人民期待。</w:t>
      </w:r>
    </w:p>
    <w:p>
      <w:pPr>
        <w:spacing w:line="58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二、“十四五”时期的发展目标和重点任务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十四五”时期是我们全面建成小康社会、实现第一个百年奋斗目标之后，乘势而上开启全面建设社会主义现代化国家新征程、向第二个百年奋斗目标进军的第一个五年。科学谋划“十四五”时期各项工作，关乎到每一位镇村干部、每一位父老乡亲。为此，3月30日，中共仁居镇第十五届代表大会第六次会议对“十四五”工作提出了明确要求和目标任务，作了周密部署和安排。镇政府将认真抓好贯彻落实，切实做到守土有责、守土负责、守土尽责、守土有方，全力推动规划的宏伟蓝图变成美好现实。</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“十四五”时期经济社会发展的指导思想是：</w:t>
      </w:r>
      <w:r>
        <w:rPr>
          <w:rFonts w:hint="eastAsia" w:ascii="仿宋_GB2312" w:eastAsia="仿宋_GB2312"/>
          <w:sz w:val="32"/>
          <w:szCs w:val="32"/>
        </w:rPr>
        <w:t>坚持以习近平新时代中国特色社会主义思想为指导，全面贯彻党的十九大和十九届二中、三中、四中、五中全会精神，深入贯彻习近平总书记对广东系列重要讲话和重要指示精神，全面落实县委十三届十二次全会和县十五届人大六次会议部署，坚定不移贯彻新发展理念，坚持稳中求进工作总基调，统筹发展和安全，巩固扩展脱贫攻坚成果，全面推进乡村振兴，深化城乡融合发展，加快推进基层治理体系和治理能力现代化建设，奋力谱写“红色古邑·故事小城”建设新篇章，为平远打造优山美水生态之星“精致小城·大美平远”贡献仁居力量。</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“十四五”时期经济社会发展主要目标是：</w:t>
      </w:r>
      <w:r>
        <w:rPr>
          <w:rFonts w:hint="eastAsia" w:ascii="仿宋_GB2312" w:eastAsia="仿宋_GB2312"/>
          <w:sz w:val="32"/>
          <w:szCs w:val="32"/>
        </w:rPr>
        <w:t>到2025年，全镇地区生产总值达到4.6亿元，年均增长5.3%以上；农业总产值达到3.3亿元；年均增长6.1%以上，城乡居民人均可支配收入增速高于经济增速。经济发展迈上新台阶，乡村振兴建设迈出新步伐，新型城镇化实现新跨越，生态文明建设迈入新境界，民生福祉建设实现新提升，基层治理能力达到新水平。</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围绕上述思路和目标，要落实六项重点任务。</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（一）要加快构建高质量发展的绿色产业体系。</w:t>
      </w:r>
      <w:r>
        <w:rPr>
          <w:rFonts w:hint="eastAsia" w:ascii="仿宋_GB2312" w:eastAsia="仿宋_GB2312"/>
          <w:sz w:val="32"/>
          <w:szCs w:val="32"/>
        </w:rPr>
        <w:t>实施打好产业发展翻身仗，更加注重发挥政府引导“风向标”作用，以脐橙、烤烟、优质稻等优势产业为基础，进一步扶持生态种养休闲产业发展，打造2个以上现代农业产业园。推进酒业、饮用水和茶叶产业发展壮大，加快酒业、茶叶上下游产业链布局。深挖党史“富矿”，做好“红色+古色”文章，用足用好用活红色资源，下大力气培育全域旅游新业态，发展红色文化旅游及乡村旅游。</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（二）要全面实施乡村振兴战略，推动农业农村优先发展。</w:t>
      </w:r>
      <w:r>
        <w:rPr>
          <w:rFonts w:hint="eastAsia" w:ascii="仿宋_GB2312" w:eastAsia="仿宋_GB2312"/>
          <w:sz w:val="32"/>
          <w:szCs w:val="32"/>
        </w:rPr>
        <w:t>围绕“一年打基础，三年见成效，五年大发展”目标，突出全面整合优质资源，突出加快基础设施建设，突出激活群众内生动力。实施农村人居环境整治五年提升行动，加强农房管控和乡村风貌提升，把农村建成引人入胜的天地，让农业成为令人向往的产业，农民成为令人羡慕的职业。</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（三）要推进新型城镇化建设，打造宜居宜业宜游仁居。</w:t>
      </w:r>
      <w:r>
        <w:rPr>
          <w:rFonts w:hint="eastAsia" w:ascii="仿宋_GB2312" w:eastAsia="仿宋_GB2312"/>
          <w:sz w:val="32"/>
          <w:szCs w:val="32"/>
        </w:rPr>
        <w:t>研深研透中央和省关于支持革命老区、中央苏区的政策文件以及新型城镇化建设指引，按照把仁居老县城作为县域副中心的功能定位，以规划引领提质扩容，集聚优势资源，做大做强红色文化产业，开发新城区，提升老城区，配套完善公共服务设施，一针一线绣出城镇精品，全力打造宜居宜业宜游“三宜”小城。</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（四）要立足生态功能定位，建设更加绿色的美丽仁居。</w:t>
      </w:r>
      <w:r>
        <w:rPr>
          <w:rFonts w:hint="eastAsia" w:ascii="仿宋_GB2312" w:eastAsia="仿宋_GB2312"/>
          <w:sz w:val="32"/>
          <w:szCs w:val="32"/>
        </w:rPr>
        <w:t>人不负青山，青山定不负人。坚持“绿水青山就是金山银山”理念，持续打好碧水、蓝天、净土保卫战，切实建实建好农村污水处理设施，延伸污水收集管网，禁止垃圾和秸秆露天焚烧，严控野外火源，加大森林防灭火工作，实施矿山生态修复工程。建立健全生态环境保护工作机制，严厉打击环境违法行为。生态是最宝贵的财富，要用双手绘就无山不绿、无水不清、无路不荫、无村不美的绿色画卷。</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（五）要注重人民生活品质，建设更高水平的幸福仁居。</w:t>
      </w:r>
      <w:r>
        <w:rPr>
          <w:rFonts w:hint="eastAsia" w:ascii="仿宋_GB2312" w:eastAsia="仿宋_GB2312"/>
          <w:sz w:val="32"/>
          <w:szCs w:val="32"/>
        </w:rPr>
        <w:t>自觉践行以人民为中心的发展思想，牢记政府前面的“人民”二字，做到财力向民生集中，持续满足人民日益增长的美好生活需要。精准开展特困人员供养及灾害、医疗、教育、就业、临时救助等工作，推动公共服务普惠共享，深入推进文化惠民工程，大力开展文明镇村创建，讲好“三好一正”故事。</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（六）要紧扣共建共治共享，建设更加和谐的平安仁居。</w:t>
      </w:r>
      <w:r>
        <w:rPr>
          <w:rFonts w:hint="eastAsia" w:ascii="仿宋_GB2312" w:eastAsia="仿宋_GB2312"/>
          <w:sz w:val="32"/>
          <w:szCs w:val="32"/>
        </w:rPr>
        <w:t>坚持统筹发展和安全，把安全发展贯穿发展各领域和全过程，坚决防范和化解各种风险。全面推进依法治镇，实施</w:t>
      </w:r>
      <w:r>
        <w:rPr>
          <w:rFonts w:hint="eastAsia" w:ascii="仿宋_GB2312" w:eastAsia="仿宋_GB2312"/>
          <w:sz w:val="32"/>
          <w:szCs w:val="32"/>
          <w:lang w:val="en-US" w:eastAsia="zh-CN"/>
        </w:rPr>
        <w:t>2021-2025</w:t>
      </w:r>
      <w:r>
        <w:rPr>
          <w:rFonts w:hint="eastAsia" w:ascii="仿宋_GB2312" w:eastAsia="仿宋_GB2312"/>
          <w:sz w:val="32"/>
          <w:szCs w:val="32"/>
        </w:rPr>
        <w:t>普法</w:t>
      </w:r>
      <w:r>
        <w:rPr>
          <w:rFonts w:hint="eastAsia" w:ascii="仿宋_GB2312" w:eastAsia="仿宋_GB2312"/>
          <w:sz w:val="32"/>
          <w:szCs w:val="32"/>
          <w:lang w:val="en-US" w:eastAsia="zh-CN"/>
        </w:rPr>
        <w:t>规划</w:t>
      </w:r>
      <w:r>
        <w:rPr>
          <w:rFonts w:hint="eastAsia" w:ascii="仿宋_GB2312" w:eastAsia="仿宋_GB2312"/>
          <w:sz w:val="32"/>
          <w:szCs w:val="32"/>
        </w:rPr>
        <w:t>，推广运用新时代“枫桥经验”，推进基层治理体系和治理能力现代化建设。倡导移风易俗，杜绝攀比之风，赓续“晴耕雨读”传统，并且把它转化为现实生产力。充分发挥群众主体作用，自主参与经济社会事业建设，构建共建共治共享社会治理新格局，把仁居打造成为最安全稳定、最平安和谐、最民主法治的山城。</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三、2021年工作安排</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2021年是中国共产党成立100周年，是“十四五”开局之年，做好今年经济社会发展工作、迈好“十四五”时期第一步，至关重要，第一步必须要迈准迈稳、迈出新气象、迈出新成效。重点要做好以下几方面工作。</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（一）要在项目驱动上取得更大进步。</w:t>
      </w:r>
      <w:r>
        <w:rPr>
          <w:rFonts w:hint="eastAsia" w:ascii="仿宋_GB2312" w:eastAsia="仿宋_GB2312"/>
          <w:sz w:val="32"/>
          <w:szCs w:val="32"/>
        </w:rPr>
        <w:t>重大项目是稳中求进的压舱石，项目建设是拉动经济增长的重要引擎，项目断了档，所有的目标都是镜中花、水中月。要牢固树立“项目为王”“抓项目就是抓发展”的理念，积极谋划储备一批重点项目，纳入省市县项目库，变“资金等项目”为“项目等资金”。</w:t>
      </w:r>
      <w:r>
        <w:rPr>
          <w:rFonts w:hint="eastAsia" w:ascii="仿宋_GB2312" w:eastAsia="仿宋_GB2312"/>
          <w:b/>
          <w:sz w:val="32"/>
          <w:szCs w:val="32"/>
        </w:rPr>
        <w:t>一是</w:t>
      </w:r>
      <w:r>
        <w:rPr>
          <w:rFonts w:hint="eastAsia" w:ascii="仿宋_GB2312" w:eastAsia="仿宋_GB2312"/>
          <w:sz w:val="32"/>
          <w:szCs w:val="32"/>
        </w:rPr>
        <w:t>精心谋划“两园两线一中心”项目，挖掘红四军第三次进平远时“磷石之战”史实资料，建设“磷石之战”公园，与红四军纪念园一起构建城镇“双园”格局；推进建设仁居河圩镇段一河两岸滨水休闲健身线路，与仁居村红色文化精品线路一起发挥“两线”乘数效应；积极向上争取建设红色教育培训中心，让仁居厚实的红色文化真正培育发展为惠民产业。</w:t>
      </w:r>
      <w:r>
        <w:rPr>
          <w:rFonts w:hint="eastAsia" w:ascii="仿宋_GB2312" w:eastAsia="仿宋_GB2312"/>
          <w:b/>
          <w:sz w:val="32"/>
          <w:szCs w:val="32"/>
        </w:rPr>
        <w:t>二是</w:t>
      </w:r>
      <w:r>
        <w:rPr>
          <w:rFonts w:hint="eastAsia" w:ascii="仿宋_GB2312" w:eastAsia="仿宋_GB2312"/>
          <w:sz w:val="32"/>
          <w:szCs w:val="32"/>
        </w:rPr>
        <w:t>积极开展暖企服务行动，主动对接企业，争取一抹禾香酒业项目顺利完成年度投资；积极配合威华茶博园项目完善基础设施建设，促成茶叶产业落地生根；配合县政府稳妥推进野湖光伏项目；协助南龙基农旅生态园完善用地报批手续；鼓励梅州水一方做大做强“千觅”山泉水品牌。</w:t>
      </w:r>
      <w:r>
        <w:rPr>
          <w:rFonts w:hint="eastAsia" w:ascii="仿宋_GB2312" w:eastAsia="仿宋_GB2312"/>
          <w:b/>
          <w:sz w:val="32"/>
          <w:szCs w:val="32"/>
        </w:rPr>
        <w:t>三是</w:t>
      </w:r>
      <w:r>
        <w:rPr>
          <w:rFonts w:hint="eastAsia" w:ascii="仿宋_GB2312" w:eastAsia="仿宋_GB2312"/>
          <w:sz w:val="32"/>
          <w:szCs w:val="32"/>
        </w:rPr>
        <w:t>在产业项目用地上，全力做好土地储备，向上争取国土空间规划调整，预留发展空间。</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（二）要在美丽城镇上谋求更多突破。</w:t>
      </w:r>
      <w:r>
        <w:rPr>
          <w:rFonts w:hint="eastAsia" w:ascii="仿宋_GB2312" w:eastAsia="仿宋_GB2312"/>
          <w:sz w:val="32"/>
          <w:szCs w:val="32"/>
        </w:rPr>
        <w:t>圩镇一头连着县城，一头连着乡村，是压缩版的城市。要继续发挥美丽城镇辐射带动作用，加大力度推进美丽城镇三年行动，创建“广东省文明村镇”。</w:t>
      </w:r>
      <w:r>
        <w:rPr>
          <w:rFonts w:hint="eastAsia" w:ascii="仿宋_GB2312" w:eastAsia="仿宋_GB2312"/>
          <w:b/>
          <w:sz w:val="32"/>
          <w:szCs w:val="32"/>
        </w:rPr>
        <w:t>一是实施“微改造”工程。</w:t>
      </w:r>
      <w:r>
        <w:rPr>
          <w:rFonts w:hint="eastAsia" w:ascii="仿宋_GB2312" w:eastAsia="仿宋_GB2312"/>
          <w:sz w:val="32"/>
          <w:szCs w:val="32"/>
        </w:rPr>
        <w:t>本着“花小钱办大事”的宗旨，加快推进集贸市场外立面升级改造，推动圩镇公厕、店铺招牌、集中供水、截污管网、地下沟渠等老旧基础设施改造，加大背街小巷、“牛皮癣”、空中管线整治力度。</w:t>
      </w:r>
      <w:r>
        <w:rPr>
          <w:rFonts w:hint="eastAsia" w:ascii="仿宋_GB2312" w:eastAsia="仿宋_GB2312"/>
          <w:b/>
          <w:sz w:val="32"/>
          <w:szCs w:val="32"/>
        </w:rPr>
        <w:t>二是统筹推进基础设施建设。</w:t>
      </w:r>
      <w:r>
        <w:rPr>
          <w:rFonts w:hint="eastAsia" w:ascii="仿宋_GB2312" w:eastAsia="仿宋_GB2312"/>
          <w:sz w:val="32"/>
          <w:szCs w:val="32"/>
        </w:rPr>
        <w:t>探索“一场一馆”建设，谋划新建圩镇农贸市场，在圩镇群众文化体育活动中心新增体育馆建设，完善公共停车场设置和管理，争取新能源充电桩项目落户仁居，启动圩镇主要街道沥青路面铺设工程，新建游客旅游服务中心以及旅游配套设施，分步推进仁居河文胜桥至铁桥段环境提升改造，设置统一规范的旅游导览标牌标识。</w:t>
      </w:r>
      <w:r>
        <w:rPr>
          <w:rFonts w:hint="eastAsia" w:ascii="仿宋_GB2312" w:eastAsia="仿宋_GB2312"/>
          <w:b/>
          <w:sz w:val="32"/>
          <w:szCs w:val="32"/>
        </w:rPr>
        <w:t>三是全面提升城镇管理水平。</w:t>
      </w:r>
      <w:r>
        <w:rPr>
          <w:rFonts w:hint="eastAsia" w:ascii="仿宋_GB2312" w:eastAsia="仿宋_GB2312"/>
          <w:sz w:val="32"/>
          <w:szCs w:val="32"/>
        </w:rPr>
        <w:t>进一步理顺综合行政执法工作机制，坚决落实圩镇控制性详细规划，加大城南片区土地管控力度。践行“城镇管理人人参与，城镇乱象全民共治”理念，鼓励全民参与城镇管理工作，常态化开展圩镇“六乱”整治，严管十字街，规范圩镇范围内的建设秩序、经营秩序和交通秩序。持续深化“两美”行动，进一步督促枫榆保洁加大圩镇生活垃圾清运和一河两岸保洁力度。</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（三）要在乡村振兴上开创更新局面。</w:t>
      </w:r>
      <w:r>
        <w:rPr>
          <w:rFonts w:hint="eastAsia" w:ascii="仿宋_GB2312" w:eastAsia="仿宋_GB2312"/>
          <w:sz w:val="32"/>
          <w:szCs w:val="32"/>
        </w:rPr>
        <w:t>全面贯彻落实中共中央国务院关于全面推进乡村振兴的决策部署，我们将把乡村振兴作为一项重大政治任务抓实抓好，同时作为今后一段时期的工作总抓手，举全镇之力、汇全民之智，开创乡村振兴新局面，让广大农民过上更加美好的生活。</w:t>
      </w:r>
      <w:r>
        <w:rPr>
          <w:rFonts w:hint="eastAsia" w:ascii="仿宋_GB2312" w:eastAsia="仿宋_GB2312"/>
          <w:b/>
          <w:sz w:val="32"/>
          <w:szCs w:val="32"/>
        </w:rPr>
        <w:t>一是巩固扩展脱贫成果。</w:t>
      </w:r>
      <w:r>
        <w:rPr>
          <w:rFonts w:hint="eastAsia" w:ascii="仿宋_GB2312" w:eastAsia="仿宋_GB2312"/>
          <w:sz w:val="32"/>
          <w:szCs w:val="32"/>
        </w:rPr>
        <w:t>严格落实过渡期和“四个不摘”要求，平稳推动“三农”工作重心历史性转移，接续实施“两不愁、三保障”巩固提升项目。加强农村低收入人口常态化帮扶，确保零返贫、零致贫。健全防止返贫动态监测机制，做到早发现、早干预、早帮扶，保持精准施策不动摇。强化扶贫资金资产管理，推进与乡村振兴有效衔接。</w:t>
      </w:r>
      <w:r>
        <w:rPr>
          <w:rFonts w:hint="eastAsia" w:ascii="仿宋_GB2312" w:eastAsia="仿宋_GB2312"/>
          <w:b/>
          <w:sz w:val="32"/>
          <w:szCs w:val="32"/>
        </w:rPr>
        <w:t>二是推动农业提质增效。</w:t>
      </w:r>
      <w:r>
        <w:rPr>
          <w:rFonts w:hint="eastAsia" w:ascii="仿宋_GB2312" w:eastAsia="仿宋_GB2312"/>
          <w:sz w:val="32"/>
          <w:szCs w:val="32"/>
        </w:rPr>
        <w:t>紧紧围绕“一镇一业、一村一品”工作部署，大力发展特色种植业，继续做强脐橙、烤烟、优质稻等优势产业，推动农业产业向规模化、集约化发展，建设现代农业产业园。发挥社南坪湖稻鱼共生、古生高禾米基地和畲溪上龙塘种养体验民宿基地示范带动作用，扶持发展休闲体验观光高质高效农业。实施人要进来、新产业要进来、龙头企业要进来、货要出去的“三进一出”工程，培育新型职业农民，加快推动农业和电商服务业融合发展，对接大湾区市场，畅通销售渠道，让仁居优质生态特色农产品更多地融入粤港澳大湾区和深圳先行示范区的“生活圈”。</w:t>
      </w:r>
      <w:r>
        <w:rPr>
          <w:rFonts w:hint="eastAsia" w:ascii="仿宋_GB2312" w:eastAsia="仿宋_GB2312"/>
          <w:b/>
          <w:sz w:val="32"/>
          <w:szCs w:val="32"/>
        </w:rPr>
        <w:t>三是实施乡村建设行动。</w:t>
      </w:r>
      <w:r>
        <w:rPr>
          <w:rFonts w:hint="eastAsia" w:ascii="仿宋_GB2312" w:eastAsia="仿宋_GB2312"/>
          <w:sz w:val="32"/>
          <w:szCs w:val="32"/>
        </w:rPr>
        <w:t>持续推进村庄规划修编工作，启动人居环境整治提升五年行动，加强农房管控，严格执行“双审批”制度，实行农村建房动态管理，整治农村乱占耕地建房行为，推进农村房屋安全隐患和地质灾害风险点排查整治，实施农房外立面改造，妥善保护和活化利用古民居。加快农村公路畅通工程建设，推进通行政村窄路扩宽和“单改双”工程，实施路面提升改造，让老百姓从“走得了”到“走得便捷舒适”转变。争取实施农田水利基础设施建设，推进撂荒耕地复耕复种。统筹推进“三清三拆三整治”、垃圾处理、“五美”行动、农村污水治理、“厕所革命”、集中供水等工作，大力开展“四小园”示范创建，让“四小园”像花蝴蝶一样飞舞在村头巷尾、路口田间。</w:t>
      </w:r>
      <w:r>
        <w:rPr>
          <w:rFonts w:hint="eastAsia" w:ascii="仿宋_GB2312" w:eastAsia="仿宋_GB2312"/>
          <w:b/>
          <w:sz w:val="32"/>
          <w:szCs w:val="32"/>
        </w:rPr>
        <w:t>四是持续改善生态环境。</w:t>
      </w:r>
      <w:r>
        <w:rPr>
          <w:rFonts w:hint="eastAsia" w:ascii="仿宋_GB2312" w:eastAsia="仿宋_GB2312"/>
          <w:sz w:val="32"/>
          <w:szCs w:val="32"/>
        </w:rPr>
        <w:t>要像保护眼睛一样保护生态环境，像对待生命一样对待生态环境，推动污染防治攻坚战向纵深发展，制定大气、土壤、水污染防治工作实施方案。严格落实“河长制”，严控河道采砂，确保水质达标。推行“林长制”，加大林木绿化，加强森林防灭火，严厉打击乱砍</w:t>
      </w:r>
      <w:r>
        <w:rPr>
          <w:rFonts w:hint="eastAsia" w:ascii="仿宋_GB2312" w:eastAsia="仿宋_GB2312"/>
          <w:sz w:val="32"/>
          <w:szCs w:val="32"/>
          <w:lang w:val="en-US" w:eastAsia="zh-CN"/>
        </w:rPr>
        <w:t>滥伐</w:t>
      </w:r>
      <w:r>
        <w:rPr>
          <w:rFonts w:hint="eastAsia" w:ascii="仿宋_GB2312" w:eastAsia="仿宋_GB2312"/>
          <w:sz w:val="32"/>
          <w:szCs w:val="32"/>
        </w:rPr>
        <w:t>行为。督促矿山企业开展矿山生态环境综合治理，践行“绿色矿业”理念，推动形成绿色生产方式。布局G358沿线村庄农旅产业，支持各村围绕“推窗见绿、开门见景”思路，盘活闲置土地，建设一批景观节点，通过绿道、碧道等项目建设，最终建成“点上出彩、线上成景、面上美丽”的美丽乡村，提升乡村的品质和竞争力。</w:t>
      </w:r>
      <w:r>
        <w:rPr>
          <w:rFonts w:hint="eastAsia" w:ascii="仿宋_GB2312" w:eastAsia="仿宋_GB2312"/>
          <w:b/>
          <w:sz w:val="32"/>
          <w:szCs w:val="32"/>
        </w:rPr>
        <w:t>五是促进乡村文明和谐。</w:t>
      </w:r>
      <w:r>
        <w:rPr>
          <w:rFonts w:hint="eastAsia" w:ascii="仿宋_GB2312" w:eastAsia="仿宋_GB2312"/>
          <w:sz w:val="32"/>
          <w:szCs w:val="32"/>
        </w:rPr>
        <w:t>要大力开展新时代文明实践志愿服务活动，弘扬社会主义核心价值观，把文明风尚宣传教育工作做实做透做足，促进村民在价值观念、道德观念上</w:t>
      </w:r>
      <w:r>
        <w:rPr>
          <w:rFonts w:hint="eastAsia" w:ascii="仿宋_GB2312" w:eastAsia="仿宋_GB2312"/>
          <w:sz w:val="32"/>
          <w:szCs w:val="32"/>
          <w:lang w:val="en-US" w:eastAsia="zh-CN"/>
        </w:rPr>
        <w:t>达</w:t>
      </w:r>
      <w:bookmarkStart w:id="0" w:name="_GoBack"/>
      <w:bookmarkEnd w:id="0"/>
      <w:r>
        <w:rPr>
          <w:rFonts w:hint="eastAsia" w:ascii="仿宋_GB2312" w:eastAsia="仿宋_GB2312"/>
          <w:sz w:val="32"/>
          <w:szCs w:val="32"/>
        </w:rPr>
        <w:t>成共识，培育文明乡风、良好家风、淳朴民风。推动村民理事会和红白理事会发挥主体作用，修订完善村规民约，进一步推动移风易俗，形成文明风尚从我做起的良好氛围。</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（四）在民生幸福上拿出更实举措。</w:t>
      </w:r>
      <w:r>
        <w:rPr>
          <w:rFonts w:hint="eastAsia" w:ascii="仿宋_GB2312" w:eastAsia="仿宋_GB2312"/>
          <w:sz w:val="32"/>
          <w:szCs w:val="32"/>
        </w:rPr>
        <w:t>民生无小事，一枝一叶总关情。开展民生工作，我们要有仁爱之心、关爱之心，格外关注、格外关爱、格外关心人民群众的疾苦，通过一项项惠民政策、一笔笔民生投入、一件件民生实事，让每一位老百姓都真切感受到发展的温度、幸福的质感。</w:t>
      </w:r>
      <w:r>
        <w:rPr>
          <w:rFonts w:hint="eastAsia" w:ascii="仿宋_GB2312" w:eastAsia="仿宋_GB2312"/>
          <w:b/>
          <w:sz w:val="32"/>
          <w:szCs w:val="32"/>
        </w:rPr>
        <w:t>一是要全面落实社会保障各项政策。</w:t>
      </w:r>
      <w:r>
        <w:rPr>
          <w:rFonts w:hint="eastAsia" w:ascii="仿宋_GB2312" w:eastAsia="仿宋_GB2312"/>
          <w:sz w:val="32"/>
          <w:szCs w:val="32"/>
        </w:rPr>
        <w:t>规范发放各类惠民惠农财政补贴资金，加大就业创业服务，推进全民参保计划，开展养老保险扩面专项行动，持续扩大城乡居民医疗保险覆盖面。完善优抚对象、城乡低保、农村五保等社会救助机制。开展退役军人服务站能力提升行动，维护妇女、儿童、老年人、残疾人合法权益。</w:t>
      </w:r>
      <w:r>
        <w:rPr>
          <w:rFonts w:hint="eastAsia" w:ascii="仿宋_GB2312" w:eastAsia="仿宋_GB2312"/>
          <w:b/>
          <w:sz w:val="32"/>
          <w:szCs w:val="32"/>
        </w:rPr>
        <w:t>二是常态化抓好疫情防控。</w:t>
      </w:r>
      <w:r>
        <w:rPr>
          <w:rFonts w:hint="eastAsia" w:ascii="仿宋_GB2312" w:eastAsia="仿宋_GB2312"/>
          <w:sz w:val="32"/>
          <w:szCs w:val="32"/>
        </w:rPr>
        <w:t>压实“四方责任”，坚持人、物、环境同防，堵住输入关口。因时因势调整防控举措，稳妥做好疫苗接种工作，巩固防控成果，切实保障人民群众生命健康安全。</w:t>
      </w:r>
      <w:r>
        <w:rPr>
          <w:rFonts w:hint="eastAsia" w:ascii="仿宋_GB2312" w:eastAsia="仿宋_GB2312"/>
          <w:b/>
          <w:sz w:val="32"/>
          <w:szCs w:val="32"/>
        </w:rPr>
        <w:t>三是推动教育高质量发展。</w:t>
      </w:r>
      <w:r>
        <w:rPr>
          <w:rFonts w:hint="eastAsia" w:ascii="仿宋_GB2312" w:eastAsia="仿宋_GB2312"/>
          <w:sz w:val="32"/>
          <w:szCs w:val="32"/>
        </w:rPr>
        <w:t>建好奖教奖学基金，支持中小学校和幼儿园进一步提升完善教育设施设备，为广大师生创造更加美丽的教学环境，配置更加优质的教学资源。加强学校德育和思想政治工作，抓好“开学第一课”，办好人民满意的教育。</w:t>
      </w:r>
      <w:r>
        <w:rPr>
          <w:rFonts w:hint="eastAsia" w:ascii="仿宋_GB2312" w:eastAsia="仿宋_GB2312"/>
          <w:b/>
          <w:sz w:val="32"/>
          <w:szCs w:val="32"/>
        </w:rPr>
        <w:t>四是大力发展文体事业。</w:t>
      </w:r>
      <w:r>
        <w:rPr>
          <w:rFonts w:hint="eastAsia" w:ascii="仿宋_GB2312" w:eastAsia="仿宋_GB2312"/>
          <w:sz w:val="32"/>
          <w:szCs w:val="32"/>
        </w:rPr>
        <w:t>深化精神文明创建九大行动，实施文化惠民工程，进一步完善村级综合性文化服务中心建设。更大力度开展新时代文明实践活动，加强党史、新中国史、改革开放史、社会主义发展史的宣传教育。修缮保护和活化利用一批文保单位，进一步挖掘红色文化和客家传统文化，加强“三好一正”宣传报道。筹办好古驿道徒步越野大赛，吸引一批体育赛事在仁居举办，丰富群众文化体育生活。</w:t>
      </w:r>
      <w:r>
        <w:rPr>
          <w:rFonts w:hint="eastAsia" w:ascii="仿宋_GB2312" w:eastAsia="仿宋_GB2312"/>
          <w:b/>
          <w:sz w:val="32"/>
          <w:szCs w:val="32"/>
        </w:rPr>
        <w:t>五是努力提升卫生健康水平。</w:t>
      </w:r>
      <w:r>
        <w:rPr>
          <w:rFonts w:hint="eastAsia" w:ascii="仿宋_GB2312" w:eastAsia="仿宋_GB2312"/>
          <w:sz w:val="32"/>
          <w:szCs w:val="32"/>
        </w:rPr>
        <w:t>稳步推进医共体建设，支持卫生院积极推行中医药服务，加强基本医疗保障。提高优生优育服务水平，做好重大疾病防控，深入开展爱国卫生运动，倡导文明健康生活方式。</w:t>
      </w:r>
      <w:r>
        <w:rPr>
          <w:rFonts w:hint="eastAsia" w:ascii="仿宋_GB2312" w:eastAsia="仿宋_GB2312"/>
          <w:b/>
          <w:sz w:val="32"/>
          <w:szCs w:val="32"/>
        </w:rPr>
        <w:t>六是持续抓好社会治理。</w:t>
      </w:r>
      <w:r>
        <w:rPr>
          <w:rFonts w:hint="eastAsia" w:ascii="仿宋_GB2312" w:eastAsia="仿宋_GB2312"/>
          <w:sz w:val="32"/>
          <w:szCs w:val="32"/>
        </w:rPr>
        <w:t>深入开展“平安仁居”创建活动，进一步完善“中心4+”社会治理工作机制，强化矛盾纠纷排查化解，及时回应群众合理诉求，依法规范信访行为。落实安全生产责任制，坚决遏制较大以上事故发生。健全应急管理机制，妥善应对突发事件和自然灾害。提升食品药品安全、道路交通安全、消防安全监管水平，加强特殊人群管理管控，常态化开展扫黑除恶专项斗争，防范打击各类违法犯罪，持续提升群众安全感满意度。支持工会、共青团、妇联等广泛参与社会治理和公共服务，扎实做好民族宗教、统计、科技、档案、老龄等各项工作。</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（五）在自身建设上展现更大作为。</w:t>
      </w:r>
      <w:r>
        <w:rPr>
          <w:rFonts w:hint="eastAsia" w:ascii="仿宋_GB2312" w:eastAsia="仿宋_GB2312"/>
          <w:sz w:val="32"/>
          <w:szCs w:val="32"/>
        </w:rPr>
        <w:t>新使命、新任务对政府自身建设提出了更高要求，打赢硬仗需要“硬核”支撑，我们要深深懂得打基础练内功的重要性。</w:t>
      </w:r>
      <w:r>
        <w:rPr>
          <w:rFonts w:hint="eastAsia" w:ascii="仿宋_GB2312" w:eastAsia="仿宋_GB2312"/>
          <w:b/>
          <w:sz w:val="32"/>
          <w:szCs w:val="32"/>
        </w:rPr>
        <w:t>一是要加强政治建设。</w:t>
      </w:r>
      <w:r>
        <w:rPr>
          <w:rFonts w:hint="eastAsia" w:ascii="仿宋_GB2312" w:eastAsia="仿宋_GB2312"/>
          <w:sz w:val="32"/>
          <w:szCs w:val="32"/>
        </w:rPr>
        <w:t>始终用习近平新时代中国特色社会主义思想武装头脑，扎实开展党史学习教育，切实增强“四个意识”、坚定“四个自信”、做到“两个维护”，提高政治判断力、政治领悟力、政治执行力，确保上级决策部署和县委工作要求落地见效。</w:t>
      </w:r>
      <w:r>
        <w:rPr>
          <w:rFonts w:hint="eastAsia" w:ascii="仿宋_GB2312" w:eastAsia="仿宋_GB2312"/>
          <w:b/>
          <w:sz w:val="32"/>
          <w:szCs w:val="32"/>
        </w:rPr>
        <w:t>二是要强化依法行政。</w:t>
      </w:r>
      <w:r>
        <w:rPr>
          <w:rFonts w:hint="eastAsia" w:ascii="仿宋_GB2312" w:eastAsia="仿宋_GB2312"/>
          <w:sz w:val="32"/>
          <w:szCs w:val="32"/>
        </w:rPr>
        <w:t>持续增强法治观念，切实提高依法行政水平。依法接受人大工作监督，自觉接受社会舆论监督，认真办理人大代表议案建议。加强诚信建设，推进政务公开，守信践诺，取信于民。深入实施</w:t>
      </w:r>
      <w:r>
        <w:rPr>
          <w:rFonts w:hint="eastAsia" w:ascii="仿宋_GB2312" w:eastAsia="仿宋_GB2312"/>
          <w:sz w:val="32"/>
          <w:szCs w:val="32"/>
          <w:lang w:val="en-US" w:eastAsia="zh-CN"/>
        </w:rPr>
        <w:t>2021-2025</w:t>
      </w:r>
      <w:r>
        <w:rPr>
          <w:rFonts w:hint="eastAsia" w:ascii="仿宋_GB2312" w:eastAsia="仿宋_GB2312"/>
          <w:sz w:val="32"/>
          <w:szCs w:val="32"/>
        </w:rPr>
        <w:t>普法</w:t>
      </w:r>
      <w:r>
        <w:rPr>
          <w:rFonts w:hint="eastAsia" w:ascii="仿宋_GB2312" w:eastAsia="仿宋_GB2312"/>
          <w:sz w:val="32"/>
          <w:szCs w:val="32"/>
          <w:lang w:val="en-US" w:eastAsia="zh-CN"/>
        </w:rPr>
        <w:t>规划</w:t>
      </w:r>
      <w:r>
        <w:rPr>
          <w:rFonts w:hint="eastAsia" w:ascii="仿宋_GB2312" w:eastAsia="仿宋_GB2312"/>
          <w:sz w:val="32"/>
          <w:szCs w:val="32"/>
        </w:rPr>
        <w:t>，争创法治政府建设示范镇。</w:t>
      </w:r>
      <w:r>
        <w:rPr>
          <w:rFonts w:hint="eastAsia" w:ascii="仿宋_GB2312" w:eastAsia="仿宋_GB2312"/>
          <w:b/>
          <w:sz w:val="32"/>
          <w:szCs w:val="32"/>
        </w:rPr>
        <w:t>三是要优化营商环境。</w:t>
      </w:r>
      <w:r>
        <w:rPr>
          <w:rFonts w:hint="eastAsia" w:ascii="仿宋_GB2312" w:eastAsia="仿宋_GB2312"/>
          <w:sz w:val="32"/>
          <w:szCs w:val="32"/>
        </w:rPr>
        <w:t>全面梳理政府权责清单，制定工作落实督查制度，简化办事流程、压缩审批时限，实现“只进一扇门”“一件事一次办”。扎实完成巡察、审计反馈问题整改。</w:t>
      </w:r>
      <w:r>
        <w:rPr>
          <w:rFonts w:hint="eastAsia" w:ascii="仿宋_GB2312" w:eastAsia="仿宋_GB2312"/>
          <w:b/>
          <w:sz w:val="32"/>
          <w:szCs w:val="32"/>
        </w:rPr>
        <w:t>四是要保持清正廉洁。</w:t>
      </w:r>
      <w:r>
        <w:rPr>
          <w:rFonts w:hint="eastAsia" w:ascii="仿宋_GB2312" w:eastAsia="仿宋_GB2312"/>
          <w:sz w:val="32"/>
          <w:szCs w:val="32"/>
        </w:rPr>
        <w:t>加强党风廉政建设，认真履行“一岗双责”。严格落实中央八项规定，驰而不息纠治“四风”，牢固树立过“紧日子”思想。强化重点领域监管和关键环节廉政风险防控，营造风清气正政治生态。</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各位代表！新起点开启新征程，征途漫漫，惟有奋斗。奋斗是最好的传承。</w:t>
      </w:r>
      <w:r>
        <w:rPr>
          <w:rFonts w:hint="eastAsia" w:ascii="仿宋_GB2312" w:eastAsia="仿宋_GB2312"/>
          <w:sz w:val="32"/>
          <w:szCs w:val="32"/>
        </w:rPr>
        <w:t>让我们更加紧密地团结在以习近平同志为核心的党中央周围，继续发扬为民服务孺子牛、创新发展拓荒牛、艰苦奋斗老黄牛的精神，保持不畏艰险、锐意进取的奋斗韧劲，以一往无前的奋斗姿态，风雨无阻的精神状态，奋力谱写“红色古邑·故事小城”建设新篇章，以优异成绩庆祝中国共产党百年华诞！</w:t>
      </w:r>
    </w:p>
    <w:sectPr>
      <w:footerReference r:id="rId4" w:type="default"/>
      <w:headerReference r:id="rId3" w:type="even"/>
      <w:footerReference r:id="rId5" w:type="even"/>
      <w:pgSz w:w="11906" w:h="16838"/>
      <w:pgMar w:top="2098" w:right="1474" w:bottom="192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6190583"/>
    </w:sdtPr>
    <w:sdtEndPr>
      <w:rPr>
        <w:rFonts w:ascii="宋体" w:hAnsi="宋体" w:eastAsia="宋体"/>
        <w:sz w:val="28"/>
        <w:szCs w:val="28"/>
      </w:rPr>
    </w:sdtEndPr>
    <w:sdtContent>
      <w:p>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15 -</w:t>
        </w:r>
        <w:r>
          <w:rPr>
            <w:rFonts w:ascii="宋体" w:hAnsi="宋体" w:eastAsia="宋体"/>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0288463"/>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16 -</w:t>
        </w:r>
        <w:r>
          <w:rPr>
            <w:rFonts w:asciiTheme="minorEastAsia" w:hAnsi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173E"/>
    <w:rsid w:val="00000862"/>
    <w:rsid w:val="00001937"/>
    <w:rsid w:val="000026BC"/>
    <w:rsid w:val="0000509B"/>
    <w:rsid w:val="00007785"/>
    <w:rsid w:val="00012EEF"/>
    <w:rsid w:val="00015942"/>
    <w:rsid w:val="000218DA"/>
    <w:rsid w:val="00021B99"/>
    <w:rsid w:val="00022256"/>
    <w:rsid w:val="000307E7"/>
    <w:rsid w:val="0003204A"/>
    <w:rsid w:val="00032F79"/>
    <w:rsid w:val="00034FB2"/>
    <w:rsid w:val="000351E3"/>
    <w:rsid w:val="000351F8"/>
    <w:rsid w:val="00035AD8"/>
    <w:rsid w:val="00036577"/>
    <w:rsid w:val="00040C80"/>
    <w:rsid w:val="000479C4"/>
    <w:rsid w:val="000508CF"/>
    <w:rsid w:val="0005102C"/>
    <w:rsid w:val="00052043"/>
    <w:rsid w:val="00054441"/>
    <w:rsid w:val="00056996"/>
    <w:rsid w:val="0006209D"/>
    <w:rsid w:val="00066D1E"/>
    <w:rsid w:val="000671B2"/>
    <w:rsid w:val="0006746A"/>
    <w:rsid w:val="000703EC"/>
    <w:rsid w:val="00072264"/>
    <w:rsid w:val="00072F7D"/>
    <w:rsid w:val="0007345D"/>
    <w:rsid w:val="0007528E"/>
    <w:rsid w:val="00075651"/>
    <w:rsid w:val="00075CBD"/>
    <w:rsid w:val="00076D4C"/>
    <w:rsid w:val="00076F02"/>
    <w:rsid w:val="000778FF"/>
    <w:rsid w:val="00091D09"/>
    <w:rsid w:val="0009467F"/>
    <w:rsid w:val="000A12E2"/>
    <w:rsid w:val="000A1E80"/>
    <w:rsid w:val="000A47EB"/>
    <w:rsid w:val="000A5BF7"/>
    <w:rsid w:val="000A5C47"/>
    <w:rsid w:val="000A6A51"/>
    <w:rsid w:val="000A6B4B"/>
    <w:rsid w:val="000B1150"/>
    <w:rsid w:val="000B3B1C"/>
    <w:rsid w:val="000B3B5F"/>
    <w:rsid w:val="000B5055"/>
    <w:rsid w:val="000B5CDC"/>
    <w:rsid w:val="000B75C3"/>
    <w:rsid w:val="000B794C"/>
    <w:rsid w:val="000C23FE"/>
    <w:rsid w:val="000C4AB2"/>
    <w:rsid w:val="000C7AC8"/>
    <w:rsid w:val="000D1FBF"/>
    <w:rsid w:val="000D4856"/>
    <w:rsid w:val="000D5930"/>
    <w:rsid w:val="000E244D"/>
    <w:rsid w:val="000E33AA"/>
    <w:rsid w:val="000E5718"/>
    <w:rsid w:val="000E63A1"/>
    <w:rsid w:val="000E64F8"/>
    <w:rsid w:val="000E6CE7"/>
    <w:rsid w:val="000F2311"/>
    <w:rsid w:val="000F2B0B"/>
    <w:rsid w:val="000F49FA"/>
    <w:rsid w:val="000F5CE7"/>
    <w:rsid w:val="000F6053"/>
    <w:rsid w:val="000F7C08"/>
    <w:rsid w:val="00100A55"/>
    <w:rsid w:val="00102C26"/>
    <w:rsid w:val="001039DE"/>
    <w:rsid w:val="00103B71"/>
    <w:rsid w:val="00103D6F"/>
    <w:rsid w:val="00104728"/>
    <w:rsid w:val="00104E39"/>
    <w:rsid w:val="0010744A"/>
    <w:rsid w:val="00107D0A"/>
    <w:rsid w:val="00114C09"/>
    <w:rsid w:val="001163BD"/>
    <w:rsid w:val="00116D76"/>
    <w:rsid w:val="00117CFE"/>
    <w:rsid w:val="0012099D"/>
    <w:rsid w:val="00120A1F"/>
    <w:rsid w:val="0012270B"/>
    <w:rsid w:val="00123E5C"/>
    <w:rsid w:val="00124A35"/>
    <w:rsid w:val="00124FB6"/>
    <w:rsid w:val="00127E58"/>
    <w:rsid w:val="001301BB"/>
    <w:rsid w:val="00132709"/>
    <w:rsid w:val="001354FE"/>
    <w:rsid w:val="00135A3F"/>
    <w:rsid w:val="001407AC"/>
    <w:rsid w:val="0014324B"/>
    <w:rsid w:val="00143F06"/>
    <w:rsid w:val="00145ABB"/>
    <w:rsid w:val="00147D6D"/>
    <w:rsid w:val="00151F7C"/>
    <w:rsid w:val="0015349E"/>
    <w:rsid w:val="00154E04"/>
    <w:rsid w:val="00155B4D"/>
    <w:rsid w:val="00172829"/>
    <w:rsid w:val="00172B58"/>
    <w:rsid w:val="00173D4D"/>
    <w:rsid w:val="00174804"/>
    <w:rsid w:val="00176A95"/>
    <w:rsid w:val="00176BBD"/>
    <w:rsid w:val="001809B6"/>
    <w:rsid w:val="00181EFB"/>
    <w:rsid w:val="00184C7E"/>
    <w:rsid w:val="00190360"/>
    <w:rsid w:val="00192373"/>
    <w:rsid w:val="00192857"/>
    <w:rsid w:val="00195DA4"/>
    <w:rsid w:val="001967C5"/>
    <w:rsid w:val="001A0321"/>
    <w:rsid w:val="001A0D9B"/>
    <w:rsid w:val="001A5DF0"/>
    <w:rsid w:val="001A6D64"/>
    <w:rsid w:val="001A7174"/>
    <w:rsid w:val="001B40A9"/>
    <w:rsid w:val="001B40C4"/>
    <w:rsid w:val="001C1B24"/>
    <w:rsid w:val="001C3947"/>
    <w:rsid w:val="001C4341"/>
    <w:rsid w:val="001C4DC8"/>
    <w:rsid w:val="001D07C0"/>
    <w:rsid w:val="001D0A69"/>
    <w:rsid w:val="001D1377"/>
    <w:rsid w:val="001D4CFE"/>
    <w:rsid w:val="001D70C1"/>
    <w:rsid w:val="001E1967"/>
    <w:rsid w:val="001E2909"/>
    <w:rsid w:val="001E4ACF"/>
    <w:rsid w:val="001E7669"/>
    <w:rsid w:val="001E7F37"/>
    <w:rsid w:val="001F474B"/>
    <w:rsid w:val="001F587B"/>
    <w:rsid w:val="001F5A4F"/>
    <w:rsid w:val="001F6159"/>
    <w:rsid w:val="00200149"/>
    <w:rsid w:val="00201ADB"/>
    <w:rsid w:val="00201E22"/>
    <w:rsid w:val="0020333F"/>
    <w:rsid w:val="002043C2"/>
    <w:rsid w:val="002107AA"/>
    <w:rsid w:val="002115DA"/>
    <w:rsid w:val="00212FF2"/>
    <w:rsid w:val="00214C8D"/>
    <w:rsid w:val="00214DE9"/>
    <w:rsid w:val="002163DB"/>
    <w:rsid w:val="00217859"/>
    <w:rsid w:val="002229B8"/>
    <w:rsid w:val="002233C2"/>
    <w:rsid w:val="00225506"/>
    <w:rsid w:val="00225AC2"/>
    <w:rsid w:val="00231DEC"/>
    <w:rsid w:val="00231E97"/>
    <w:rsid w:val="0023216F"/>
    <w:rsid w:val="00232B38"/>
    <w:rsid w:val="00234473"/>
    <w:rsid w:val="00235FBA"/>
    <w:rsid w:val="002367CC"/>
    <w:rsid w:val="00237702"/>
    <w:rsid w:val="002378ED"/>
    <w:rsid w:val="002402E7"/>
    <w:rsid w:val="0024058E"/>
    <w:rsid w:val="00244673"/>
    <w:rsid w:val="00244EE2"/>
    <w:rsid w:val="0024524B"/>
    <w:rsid w:val="002517EA"/>
    <w:rsid w:val="002520A8"/>
    <w:rsid w:val="00253378"/>
    <w:rsid w:val="002566AA"/>
    <w:rsid w:val="00263946"/>
    <w:rsid w:val="00266EFB"/>
    <w:rsid w:val="00270022"/>
    <w:rsid w:val="00270ABA"/>
    <w:rsid w:val="002718A8"/>
    <w:rsid w:val="0027239E"/>
    <w:rsid w:val="00273FA0"/>
    <w:rsid w:val="002749C4"/>
    <w:rsid w:val="00281992"/>
    <w:rsid w:val="00281D92"/>
    <w:rsid w:val="002844AC"/>
    <w:rsid w:val="002844DC"/>
    <w:rsid w:val="002933E4"/>
    <w:rsid w:val="0029461C"/>
    <w:rsid w:val="00297835"/>
    <w:rsid w:val="002A4086"/>
    <w:rsid w:val="002A54AA"/>
    <w:rsid w:val="002A62E0"/>
    <w:rsid w:val="002A62E5"/>
    <w:rsid w:val="002A6798"/>
    <w:rsid w:val="002B26CD"/>
    <w:rsid w:val="002B3462"/>
    <w:rsid w:val="002B36B2"/>
    <w:rsid w:val="002B4878"/>
    <w:rsid w:val="002B5469"/>
    <w:rsid w:val="002B752D"/>
    <w:rsid w:val="002C12BC"/>
    <w:rsid w:val="002C26E9"/>
    <w:rsid w:val="002C2846"/>
    <w:rsid w:val="002C2989"/>
    <w:rsid w:val="002C2FDF"/>
    <w:rsid w:val="002C3E17"/>
    <w:rsid w:val="002C4121"/>
    <w:rsid w:val="002C44D9"/>
    <w:rsid w:val="002C719D"/>
    <w:rsid w:val="002D0037"/>
    <w:rsid w:val="002D45CA"/>
    <w:rsid w:val="002D4C12"/>
    <w:rsid w:val="002E1F66"/>
    <w:rsid w:val="002E2018"/>
    <w:rsid w:val="002F0AF5"/>
    <w:rsid w:val="002F0B14"/>
    <w:rsid w:val="002F12AC"/>
    <w:rsid w:val="002F14FA"/>
    <w:rsid w:val="002F23DC"/>
    <w:rsid w:val="002F3B2D"/>
    <w:rsid w:val="002F3E47"/>
    <w:rsid w:val="002F4A13"/>
    <w:rsid w:val="002F6754"/>
    <w:rsid w:val="003028C5"/>
    <w:rsid w:val="003063F1"/>
    <w:rsid w:val="00306DE2"/>
    <w:rsid w:val="00311916"/>
    <w:rsid w:val="0031508B"/>
    <w:rsid w:val="00316974"/>
    <w:rsid w:val="00316B7E"/>
    <w:rsid w:val="00321BCD"/>
    <w:rsid w:val="00323531"/>
    <w:rsid w:val="00324337"/>
    <w:rsid w:val="00324912"/>
    <w:rsid w:val="00330478"/>
    <w:rsid w:val="00330E3F"/>
    <w:rsid w:val="00330E89"/>
    <w:rsid w:val="0033293A"/>
    <w:rsid w:val="00336FB1"/>
    <w:rsid w:val="00340460"/>
    <w:rsid w:val="00344DEB"/>
    <w:rsid w:val="003458CB"/>
    <w:rsid w:val="003463B3"/>
    <w:rsid w:val="00346A81"/>
    <w:rsid w:val="00346F54"/>
    <w:rsid w:val="0035012C"/>
    <w:rsid w:val="003502DF"/>
    <w:rsid w:val="003503BB"/>
    <w:rsid w:val="00350530"/>
    <w:rsid w:val="00352773"/>
    <w:rsid w:val="00357FAD"/>
    <w:rsid w:val="00360552"/>
    <w:rsid w:val="003607A2"/>
    <w:rsid w:val="003609F7"/>
    <w:rsid w:val="0036166F"/>
    <w:rsid w:val="00364BB3"/>
    <w:rsid w:val="00367D4B"/>
    <w:rsid w:val="00370E5D"/>
    <w:rsid w:val="003755B6"/>
    <w:rsid w:val="00381307"/>
    <w:rsid w:val="00383C3A"/>
    <w:rsid w:val="0038690B"/>
    <w:rsid w:val="003907BC"/>
    <w:rsid w:val="00391073"/>
    <w:rsid w:val="003918BA"/>
    <w:rsid w:val="00396E10"/>
    <w:rsid w:val="003A1738"/>
    <w:rsid w:val="003A1F37"/>
    <w:rsid w:val="003A43D9"/>
    <w:rsid w:val="003B04F5"/>
    <w:rsid w:val="003B0B04"/>
    <w:rsid w:val="003B1B33"/>
    <w:rsid w:val="003B1BB4"/>
    <w:rsid w:val="003B239B"/>
    <w:rsid w:val="003B4AC8"/>
    <w:rsid w:val="003B5903"/>
    <w:rsid w:val="003B5E85"/>
    <w:rsid w:val="003B76A4"/>
    <w:rsid w:val="003C0B56"/>
    <w:rsid w:val="003C0E94"/>
    <w:rsid w:val="003C67EE"/>
    <w:rsid w:val="003D180E"/>
    <w:rsid w:val="003D2CA7"/>
    <w:rsid w:val="003D34E7"/>
    <w:rsid w:val="003D4FB7"/>
    <w:rsid w:val="003D6080"/>
    <w:rsid w:val="003E1421"/>
    <w:rsid w:val="003E2898"/>
    <w:rsid w:val="003F01E1"/>
    <w:rsid w:val="003F188D"/>
    <w:rsid w:val="003F1E92"/>
    <w:rsid w:val="003F3AAA"/>
    <w:rsid w:val="003F58F2"/>
    <w:rsid w:val="003F7677"/>
    <w:rsid w:val="00400E4F"/>
    <w:rsid w:val="00403858"/>
    <w:rsid w:val="00404186"/>
    <w:rsid w:val="004057DA"/>
    <w:rsid w:val="00406354"/>
    <w:rsid w:val="004107C3"/>
    <w:rsid w:val="00415226"/>
    <w:rsid w:val="00416120"/>
    <w:rsid w:val="00416B50"/>
    <w:rsid w:val="00430148"/>
    <w:rsid w:val="00430474"/>
    <w:rsid w:val="004312AA"/>
    <w:rsid w:val="00431E54"/>
    <w:rsid w:val="004335EC"/>
    <w:rsid w:val="00434441"/>
    <w:rsid w:val="00435E01"/>
    <w:rsid w:val="00436CCE"/>
    <w:rsid w:val="004371DE"/>
    <w:rsid w:val="004427FE"/>
    <w:rsid w:val="004430A4"/>
    <w:rsid w:val="004458D3"/>
    <w:rsid w:val="00445B8B"/>
    <w:rsid w:val="004575B3"/>
    <w:rsid w:val="00457983"/>
    <w:rsid w:val="00470C87"/>
    <w:rsid w:val="00475914"/>
    <w:rsid w:val="004778DF"/>
    <w:rsid w:val="004818F5"/>
    <w:rsid w:val="00482BBB"/>
    <w:rsid w:val="0048354B"/>
    <w:rsid w:val="0048409F"/>
    <w:rsid w:val="00485516"/>
    <w:rsid w:val="00493939"/>
    <w:rsid w:val="00494337"/>
    <w:rsid w:val="0049482B"/>
    <w:rsid w:val="00494945"/>
    <w:rsid w:val="0049524D"/>
    <w:rsid w:val="00496B81"/>
    <w:rsid w:val="0049729D"/>
    <w:rsid w:val="004A1845"/>
    <w:rsid w:val="004A39B7"/>
    <w:rsid w:val="004A44A7"/>
    <w:rsid w:val="004A4AEF"/>
    <w:rsid w:val="004A5762"/>
    <w:rsid w:val="004B118C"/>
    <w:rsid w:val="004B3770"/>
    <w:rsid w:val="004B6267"/>
    <w:rsid w:val="004B6373"/>
    <w:rsid w:val="004B66C8"/>
    <w:rsid w:val="004C312F"/>
    <w:rsid w:val="004C6612"/>
    <w:rsid w:val="004C6AA6"/>
    <w:rsid w:val="004D6796"/>
    <w:rsid w:val="004E15B0"/>
    <w:rsid w:val="004E18A0"/>
    <w:rsid w:val="004E255B"/>
    <w:rsid w:val="004E6B74"/>
    <w:rsid w:val="004E789E"/>
    <w:rsid w:val="004F0470"/>
    <w:rsid w:val="004F5F29"/>
    <w:rsid w:val="005037AD"/>
    <w:rsid w:val="0050497D"/>
    <w:rsid w:val="005140F2"/>
    <w:rsid w:val="00514215"/>
    <w:rsid w:val="00514695"/>
    <w:rsid w:val="00514BF5"/>
    <w:rsid w:val="00516547"/>
    <w:rsid w:val="00522812"/>
    <w:rsid w:val="00523B6C"/>
    <w:rsid w:val="0052484D"/>
    <w:rsid w:val="005252E3"/>
    <w:rsid w:val="00530080"/>
    <w:rsid w:val="005356DF"/>
    <w:rsid w:val="0053648E"/>
    <w:rsid w:val="00540F75"/>
    <w:rsid w:val="005416A8"/>
    <w:rsid w:val="00543999"/>
    <w:rsid w:val="00544369"/>
    <w:rsid w:val="00544905"/>
    <w:rsid w:val="00547C4C"/>
    <w:rsid w:val="00550D84"/>
    <w:rsid w:val="005536F3"/>
    <w:rsid w:val="00553DFB"/>
    <w:rsid w:val="00555260"/>
    <w:rsid w:val="00557CE3"/>
    <w:rsid w:val="005638A9"/>
    <w:rsid w:val="00563FF4"/>
    <w:rsid w:val="00564B04"/>
    <w:rsid w:val="00576276"/>
    <w:rsid w:val="0057717C"/>
    <w:rsid w:val="00580122"/>
    <w:rsid w:val="00581C8B"/>
    <w:rsid w:val="00583343"/>
    <w:rsid w:val="00583C92"/>
    <w:rsid w:val="00583F5F"/>
    <w:rsid w:val="005920A8"/>
    <w:rsid w:val="0059210D"/>
    <w:rsid w:val="00593683"/>
    <w:rsid w:val="005938D3"/>
    <w:rsid w:val="00593D52"/>
    <w:rsid w:val="005951A5"/>
    <w:rsid w:val="005A053D"/>
    <w:rsid w:val="005A0C5E"/>
    <w:rsid w:val="005A3576"/>
    <w:rsid w:val="005A4711"/>
    <w:rsid w:val="005A552E"/>
    <w:rsid w:val="005A637B"/>
    <w:rsid w:val="005A63C1"/>
    <w:rsid w:val="005B103C"/>
    <w:rsid w:val="005B1637"/>
    <w:rsid w:val="005B16F6"/>
    <w:rsid w:val="005B177F"/>
    <w:rsid w:val="005B4619"/>
    <w:rsid w:val="005B7133"/>
    <w:rsid w:val="005B7609"/>
    <w:rsid w:val="005C105C"/>
    <w:rsid w:val="005C242F"/>
    <w:rsid w:val="005C3133"/>
    <w:rsid w:val="005C4ABF"/>
    <w:rsid w:val="005C5E79"/>
    <w:rsid w:val="005D1295"/>
    <w:rsid w:val="005D2588"/>
    <w:rsid w:val="005D2E5D"/>
    <w:rsid w:val="005D7218"/>
    <w:rsid w:val="005D7824"/>
    <w:rsid w:val="005D7BCD"/>
    <w:rsid w:val="005D7E17"/>
    <w:rsid w:val="005E2EB8"/>
    <w:rsid w:val="005F0761"/>
    <w:rsid w:val="005F116D"/>
    <w:rsid w:val="005F11F1"/>
    <w:rsid w:val="006015B7"/>
    <w:rsid w:val="006019D8"/>
    <w:rsid w:val="00605605"/>
    <w:rsid w:val="0061299B"/>
    <w:rsid w:val="00614931"/>
    <w:rsid w:val="00617BEF"/>
    <w:rsid w:val="006209E9"/>
    <w:rsid w:val="00621E6B"/>
    <w:rsid w:val="00621F9A"/>
    <w:rsid w:val="00624DA2"/>
    <w:rsid w:val="006310B6"/>
    <w:rsid w:val="0063291C"/>
    <w:rsid w:val="00634233"/>
    <w:rsid w:val="00637CF5"/>
    <w:rsid w:val="00640410"/>
    <w:rsid w:val="006408A1"/>
    <w:rsid w:val="00640ADE"/>
    <w:rsid w:val="00641A81"/>
    <w:rsid w:val="0064359B"/>
    <w:rsid w:val="00644A66"/>
    <w:rsid w:val="00647DD9"/>
    <w:rsid w:val="00654D12"/>
    <w:rsid w:val="00654EE2"/>
    <w:rsid w:val="00655029"/>
    <w:rsid w:val="00655768"/>
    <w:rsid w:val="006626FC"/>
    <w:rsid w:val="00666B7A"/>
    <w:rsid w:val="006700A2"/>
    <w:rsid w:val="00670FF0"/>
    <w:rsid w:val="00673839"/>
    <w:rsid w:val="0067537A"/>
    <w:rsid w:val="00676DE9"/>
    <w:rsid w:val="00677551"/>
    <w:rsid w:val="006805F2"/>
    <w:rsid w:val="00682111"/>
    <w:rsid w:val="00686A54"/>
    <w:rsid w:val="006903D9"/>
    <w:rsid w:val="00691665"/>
    <w:rsid w:val="006937F9"/>
    <w:rsid w:val="006A06D9"/>
    <w:rsid w:val="006A15A2"/>
    <w:rsid w:val="006A2801"/>
    <w:rsid w:val="006A48FE"/>
    <w:rsid w:val="006A4A4D"/>
    <w:rsid w:val="006A6CF6"/>
    <w:rsid w:val="006B2932"/>
    <w:rsid w:val="006B50D3"/>
    <w:rsid w:val="006C4792"/>
    <w:rsid w:val="006C4890"/>
    <w:rsid w:val="006D17CD"/>
    <w:rsid w:val="006D5926"/>
    <w:rsid w:val="006D714A"/>
    <w:rsid w:val="006D78A2"/>
    <w:rsid w:val="006D7DF3"/>
    <w:rsid w:val="006E04E3"/>
    <w:rsid w:val="006E0AC2"/>
    <w:rsid w:val="006E2391"/>
    <w:rsid w:val="006E25E7"/>
    <w:rsid w:val="006E2647"/>
    <w:rsid w:val="006E4F02"/>
    <w:rsid w:val="006E58E5"/>
    <w:rsid w:val="006E59F2"/>
    <w:rsid w:val="006F671E"/>
    <w:rsid w:val="006F6BAF"/>
    <w:rsid w:val="006F7194"/>
    <w:rsid w:val="006F7AED"/>
    <w:rsid w:val="006F7E8A"/>
    <w:rsid w:val="007005F9"/>
    <w:rsid w:val="00700BAA"/>
    <w:rsid w:val="00701171"/>
    <w:rsid w:val="007044DA"/>
    <w:rsid w:val="00705BBF"/>
    <w:rsid w:val="007118C7"/>
    <w:rsid w:val="007139CF"/>
    <w:rsid w:val="0071415C"/>
    <w:rsid w:val="007160CC"/>
    <w:rsid w:val="007166B5"/>
    <w:rsid w:val="0071700C"/>
    <w:rsid w:val="00717FA2"/>
    <w:rsid w:val="00720C43"/>
    <w:rsid w:val="00720C94"/>
    <w:rsid w:val="007242E5"/>
    <w:rsid w:val="00725025"/>
    <w:rsid w:val="00725CD7"/>
    <w:rsid w:val="007308FB"/>
    <w:rsid w:val="0073244F"/>
    <w:rsid w:val="00734433"/>
    <w:rsid w:val="00735811"/>
    <w:rsid w:val="00737F82"/>
    <w:rsid w:val="00742755"/>
    <w:rsid w:val="007464CA"/>
    <w:rsid w:val="007464D0"/>
    <w:rsid w:val="007475CA"/>
    <w:rsid w:val="00747DDB"/>
    <w:rsid w:val="007516CC"/>
    <w:rsid w:val="00755769"/>
    <w:rsid w:val="00755CFE"/>
    <w:rsid w:val="00756F6C"/>
    <w:rsid w:val="0076263A"/>
    <w:rsid w:val="00762710"/>
    <w:rsid w:val="007630A2"/>
    <w:rsid w:val="00763AA5"/>
    <w:rsid w:val="00765743"/>
    <w:rsid w:val="00765A44"/>
    <w:rsid w:val="0076645E"/>
    <w:rsid w:val="007664DD"/>
    <w:rsid w:val="0077196A"/>
    <w:rsid w:val="00780ADC"/>
    <w:rsid w:val="007829E0"/>
    <w:rsid w:val="00783268"/>
    <w:rsid w:val="00783E7A"/>
    <w:rsid w:val="00784816"/>
    <w:rsid w:val="00785582"/>
    <w:rsid w:val="00786408"/>
    <w:rsid w:val="0078691F"/>
    <w:rsid w:val="00791C31"/>
    <w:rsid w:val="007922B1"/>
    <w:rsid w:val="0079246D"/>
    <w:rsid w:val="007929EB"/>
    <w:rsid w:val="007933C7"/>
    <w:rsid w:val="00794D03"/>
    <w:rsid w:val="00795945"/>
    <w:rsid w:val="00797C9B"/>
    <w:rsid w:val="007A0133"/>
    <w:rsid w:val="007A532D"/>
    <w:rsid w:val="007A5671"/>
    <w:rsid w:val="007A704B"/>
    <w:rsid w:val="007B0D65"/>
    <w:rsid w:val="007B4B14"/>
    <w:rsid w:val="007B53E3"/>
    <w:rsid w:val="007C2403"/>
    <w:rsid w:val="007C3812"/>
    <w:rsid w:val="007C6E27"/>
    <w:rsid w:val="007D4468"/>
    <w:rsid w:val="007D7A22"/>
    <w:rsid w:val="007D7C86"/>
    <w:rsid w:val="007E02FD"/>
    <w:rsid w:val="007E39FD"/>
    <w:rsid w:val="007E51B7"/>
    <w:rsid w:val="007F0FCC"/>
    <w:rsid w:val="007F1A0F"/>
    <w:rsid w:val="007F349E"/>
    <w:rsid w:val="00802A48"/>
    <w:rsid w:val="008035CF"/>
    <w:rsid w:val="0081042A"/>
    <w:rsid w:val="00811A65"/>
    <w:rsid w:val="00817910"/>
    <w:rsid w:val="00822FBB"/>
    <w:rsid w:val="008238AC"/>
    <w:rsid w:val="008238EE"/>
    <w:rsid w:val="00826510"/>
    <w:rsid w:val="00834A49"/>
    <w:rsid w:val="00835034"/>
    <w:rsid w:val="00836A82"/>
    <w:rsid w:val="00842C7C"/>
    <w:rsid w:val="00846E43"/>
    <w:rsid w:val="008504CF"/>
    <w:rsid w:val="00851645"/>
    <w:rsid w:val="00860712"/>
    <w:rsid w:val="00864A54"/>
    <w:rsid w:val="008650F5"/>
    <w:rsid w:val="00870771"/>
    <w:rsid w:val="008731FD"/>
    <w:rsid w:val="00873B7B"/>
    <w:rsid w:val="00876001"/>
    <w:rsid w:val="00876D57"/>
    <w:rsid w:val="00877176"/>
    <w:rsid w:val="0087792D"/>
    <w:rsid w:val="00883D1B"/>
    <w:rsid w:val="00883E78"/>
    <w:rsid w:val="00885682"/>
    <w:rsid w:val="00885B40"/>
    <w:rsid w:val="008929E5"/>
    <w:rsid w:val="00892CF1"/>
    <w:rsid w:val="00892D04"/>
    <w:rsid w:val="00893362"/>
    <w:rsid w:val="008A2625"/>
    <w:rsid w:val="008A2718"/>
    <w:rsid w:val="008A4F42"/>
    <w:rsid w:val="008B1A01"/>
    <w:rsid w:val="008B32E0"/>
    <w:rsid w:val="008B36B0"/>
    <w:rsid w:val="008B5E7A"/>
    <w:rsid w:val="008C1D18"/>
    <w:rsid w:val="008C49D4"/>
    <w:rsid w:val="008C5FAF"/>
    <w:rsid w:val="008C696B"/>
    <w:rsid w:val="008C6F5D"/>
    <w:rsid w:val="008D1156"/>
    <w:rsid w:val="008E08C8"/>
    <w:rsid w:val="008E12A8"/>
    <w:rsid w:val="008E2F2A"/>
    <w:rsid w:val="008E4978"/>
    <w:rsid w:val="008E6458"/>
    <w:rsid w:val="008F044D"/>
    <w:rsid w:val="008F4649"/>
    <w:rsid w:val="008F6881"/>
    <w:rsid w:val="008F76A7"/>
    <w:rsid w:val="00902326"/>
    <w:rsid w:val="0090355D"/>
    <w:rsid w:val="009041FF"/>
    <w:rsid w:val="00910BBA"/>
    <w:rsid w:val="00910F40"/>
    <w:rsid w:val="0091411C"/>
    <w:rsid w:val="00914D4A"/>
    <w:rsid w:val="0092083F"/>
    <w:rsid w:val="00922C05"/>
    <w:rsid w:val="009247B1"/>
    <w:rsid w:val="00927886"/>
    <w:rsid w:val="00930FBA"/>
    <w:rsid w:val="00932D1B"/>
    <w:rsid w:val="0093692F"/>
    <w:rsid w:val="00937FEC"/>
    <w:rsid w:val="00941028"/>
    <w:rsid w:val="00942C91"/>
    <w:rsid w:val="009462E4"/>
    <w:rsid w:val="009542C9"/>
    <w:rsid w:val="00956964"/>
    <w:rsid w:val="00957101"/>
    <w:rsid w:val="00957896"/>
    <w:rsid w:val="009650C8"/>
    <w:rsid w:val="00965502"/>
    <w:rsid w:val="009657F0"/>
    <w:rsid w:val="0096609B"/>
    <w:rsid w:val="0096619E"/>
    <w:rsid w:val="00966ADD"/>
    <w:rsid w:val="00967663"/>
    <w:rsid w:val="0097071C"/>
    <w:rsid w:val="0097238B"/>
    <w:rsid w:val="00975B69"/>
    <w:rsid w:val="009768F6"/>
    <w:rsid w:val="009779F7"/>
    <w:rsid w:val="009818A9"/>
    <w:rsid w:val="00981AB7"/>
    <w:rsid w:val="00982072"/>
    <w:rsid w:val="00982D3C"/>
    <w:rsid w:val="009842EF"/>
    <w:rsid w:val="00984BC9"/>
    <w:rsid w:val="00985228"/>
    <w:rsid w:val="009863B7"/>
    <w:rsid w:val="00986D41"/>
    <w:rsid w:val="00994176"/>
    <w:rsid w:val="00996B1A"/>
    <w:rsid w:val="00996C72"/>
    <w:rsid w:val="0099728D"/>
    <w:rsid w:val="009A4C21"/>
    <w:rsid w:val="009A4E15"/>
    <w:rsid w:val="009A7AF3"/>
    <w:rsid w:val="009C2192"/>
    <w:rsid w:val="009C21B8"/>
    <w:rsid w:val="009C6403"/>
    <w:rsid w:val="009D057E"/>
    <w:rsid w:val="009D2E91"/>
    <w:rsid w:val="009D3081"/>
    <w:rsid w:val="009D4888"/>
    <w:rsid w:val="009D76F7"/>
    <w:rsid w:val="009E15F6"/>
    <w:rsid w:val="009E2976"/>
    <w:rsid w:val="009E55D2"/>
    <w:rsid w:val="009E5A3A"/>
    <w:rsid w:val="009F0247"/>
    <w:rsid w:val="009F18C6"/>
    <w:rsid w:val="009F2291"/>
    <w:rsid w:val="009F29F8"/>
    <w:rsid w:val="009F4613"/>
    <w:rsid w:val="009F4B27"/>
    <w:rsid w:val="009F4FB1"/>
    <w:rsid w:val="009F70EC"/>
    <w:rsid w:val="00A00345"/>
    <w:rsid w:val="00A013AA"/>
    <w:rsid w:val="00A020AE"/>
    <w:rsid w:val="00A033F1"/>
    <w:rsid w:val="00A038E7"/>
    <w:rsid w:val="00A05454"/>
    <w:rsid w:val="00A062F5"/>
    <w:rsid w:val="00A06D67"/>
    <w:rsid w:val="00A078E9"/>
    <w:rsid w:val="00A10430"/>
    <w:rsid w:val="00A11C31"/>
    <w:rsid w:val="00A11FA3"/>
    <w:rsid w:val="00A12057"/>
    <w:rsid w:val="00A13AC5"/>
    <w:rsid w:val="00A15822"/>
    <w:rsid w:val="00A2157E"/>
    <w:rsid w:val="00A26C54"/>
    <w:rsid w:val="00A27AA6"/>
    <w:rsid w:val="00A27CCA"/>
    <w:rsid w:val="00A30246"/>
    <w:rsid w:val="00A33CCE"/>
    <w:rsid w:val="00A370D5"/>
    <w:rsid w:val="00A42E29"/>
    <w:rsid w:val="00A435FC"/>
    <w:rsid w:val="00A43D5C"/>
    <w:rsid w:val="00A44A4C"/>
    <w:rsid w:val="00A44D89"/>
    <w:rsid w:val="00A45CAB"/>
    <w:rsid w:val="00A5227F"/>
    <w:rsid w:val="00A54805"/>
    <w:rsid w:val="00A54C39"/>
    <w:rsid w:val="00A62E7F"/>
    <w:rsid w:val="00A63E61"/>
    <w:rsid w:val="00A662B2"/>
    <w:rsid w:val="00A66C8C"/>
    <w:rsid w:val="00A677E9"/>
    <w:rsid w:val="00A7247D"/>
    <w:rsid w:val="00A73BF4"/>
    <w:rsid w:val="00A77EDB"/>
    <w:rsid w:val="00A8289F"/>
    <w:rsid w:val="00A84CF9"/>
    <w:rsid w:val="00A863E6"/>
    <w:rsid w:val="00A92DBC"/>
    <w:rsid w:val="00A93C53"/>
    <w:rsid w:val="00A93D11"/>
    <w:rsid w:val="00A94223"/>
    <w:rsid w:val="00A94842"/>
    <w:rsid w:val="00A94EA6"/>
    <w:rsid w:val="00A96562"/>
    <w:rsid w:val="00AA0558"/>
    <w:rsid w:val="00AA5D55"/>
    <w:rsid w:val="00AA674E"/>
    <w:rsid w:val="00AA69DC"/>
    <w:rsid w:val="00AB6A51"/>
    <w:rsid w:val="00AB77A0"/>
    <w:rsid w:val="00AC16C9"/>
    <w:rsid w:val="00AC170C"/>
    <w:rsid w:val="00AC6533"/>
    <w:rsid w:val="00AC7F5E"/>
    <w:rsid w:val="00AD0969"/>
    <w:rsid w:val="00AD0E94"/>
    <w:rsid w:val="00AD2354"/>
    <w:rsid w:val="00AD4B60"/>
    <w:rsid w:val="00AD5FD8"/>
    <w:rsid w:val="00AE01B9"/>
    <w:rsid w:val="00AE3AF0"/>
    <w:rsid w:val="00AE4D5C"/>
    <w:rsid w:val="00AE5507"/>
    <w:rsid w:val="00AE7788"/>
    <w:rsid w:val="00AF0616"/>
    <w:rsid w:val="00AF44D1"/>
    <w:rsid w:val="00AF4B6D"/>
    <w:rsid w:val="00AF7E79"/>
    <w:rsid w:val="00B00E87"/>
    <w:rsid w:val="00B015DF"/>
    <w:rsid w:val="00B03F19"/>
    <w:rsid w:val="00B0618B"/>
    <w:rsid w:val="00B06F71"/>
    <w:rsid w:val="00B125C4"/>
    <w:rsid w:val="00B151B3"/>
    <w:rsid w:val="00B15F2A"/>
    <w:rsid w:val="00B168A8"/>
    <w:rsid w:val="00B2173E"/>
    <w:rsid w:val="00B23D0E"/>
    <w:rsid w:val="00B23E46"/>
    <w:rsid w:val="00B240A6"/>
    <w:rsid w:val="00B24947"/>
    <w:rsid w:val="00B24B42"/>
    <w:rsid w:val="00B261DF"/>
    <w:rsid w:val="00B2717C"/>
    <w:rsid w:val="00B3035A"/>
    <w:rsid w:val="00B30CF4"/>
    <w:rsid w:val="00B315CD"/>
    <w:rsid w:val="00B3440B"/>
    <w:rsid w:val="00B37426"/>
    <w:rsid w:val="00B4261A"/>
    <w:rsid w:val="00B4479A"/>
    <w:rsid w:val="00B44A8C"/>
    <w:rsid w:val="00B44FDB"/>
    <w:rsid w:val="00B47396"/>
    <w:rsid w:val="00B51171"/>
    <w:rsid w:val="00B51801"/>
    <w:rsid w:val="00B60C72"/>
    <w:rsid w:val="00B610F0"/>
    <w:rsid w:val="00B65D89"/>
    <w:rsid w:val="00B673FC"/>
    <w:rsid w:val="00B6780C"/>
    <w:rsid w:val="00B835CB"/>
    <w:rsid w:val="00B8454C"/>
    <w:rsid w:val="00B84BF4"/>
    <w:rsid w:val="00B85A47"/>
    <w:rsid w:val="00B86FEE"/>
    <w:rsid w:val="00B87A41"/>
    <w:rsid w:val="00B92242"/>
    <w:rsid w:val="00B932DA"/>
    <w:rsid w:val="00B961BB"/>
    <w:rsid w:val="00B96366"/>
    <w:rsid w:val="00B96688"/>
    <w:rsid w:val="00B9670F"/>
    <w:rsid w:val="00B96E14"/>
    <w:rsid w:val="00BA1CDE"/>
    <w:rsid w:val="00BA67E8"/>
    <w:rsid w:val="00BB4129"/>
    <w:rsid w:val="00BB57BD"/>
    <w:rsid w:val="00BC0EF4"/>
    <w:rsid w:val="00BC1088"/>
    <w:rsid w:val="00BC18A2"/>
    <w:rsid w:val="00BC2AF3"/>
    <w:rsid w:val="00BC4625"/>
    <w:rsid w:val="00BC4683"/>
    <w:rsid w:val="00BC5D42"/>
    <w:rsid w:val="00BC62F0"/>
    <w:rsid w:val="00BD132A"/>
    <w:rsid w:val="00BD2446"/>
    <w:rsid w:val="00BD38C6"/>
    <w:rsid w:val="00BD75A4"/>
    <w:rsid w:val="00BE29CA"/>
    <w:rsid w:val="00BE34F5"/>
    <w:rsid w:val="00BE5477"/>
    <w:rsid w:val="00BE6619"/>
    <w:rsid w:val="00BE6BB2"/>
    <w:rsid w:val="00BE6C7B"/>
    <w:rsid w:val="00BF0BE6"/>
    <w:rsid w:val="00BF10A6"/>
    <w:rsid w:val="00BF2367"/>
    <w:rsid w:val="00BF277D"/>
    <w:rsid w:val="00BF3200"/>
    <w:rsid w:val="00BF3F96"/>
    <w:rsid w:val="00C01090"/>
    <w:rsid w:val="00C04853"/>
    <w:rsid w:val="00C072B5"/>
    <w:rsid w:val="00C0736E"/>
    <w:rsid w:val="00C07E7E"/>
    <w:rsid w:val="00C1142E"/>
    <w:rsid w:val="00C12F06"/>
    <w:rsid w:val="00C13B29"/>
    <w:rsid w:val="00C15CE9"/>
    <w:rsid w:val="00C16CCA"/>
    <w:rsid w:val="00C172C7"/>
    <w:rsid w:val="00C213AA"/>
    <w:rsid w:val="00C23BDB"/>
    <w:rsid w:val="00C23F7D"/>
    <w:rsid w:val="00C24737"/>
    <w:rsid w:val="00C30DB9"/>
    <w:rsid w:val="00C31981"/>
    <w:rsid w:val="00C33D96"/>
    <w:rsid w:val="00C34773"/>
    <w:rsid w:val="00C34B8B"/>
    <w:rsid w:val="00C3562E"/>
    <w:rsid w:val="00C519EC"/>
    <w:rsid w:val="00C53D1B"/>
    <w:rsid w:val="00C54A5D"/>
    <w:rsid w:val="00C56BD4"/>
    <w:rsid w:val="00C574E4"/>
    <w:rsid w:val="00C60AE0"/>
    <w:rsid w:val="00C60BDE"/>
    <w:rsid w:val="00C61EE6"/>
    <w:rsid w:val="00C653CB"/>
    <w:rsid w:val="00C67341"/>
    <w:rsid w:val="00C67AE6"/>
    <w:rsid w:val="00C70259"/>
    <w:rsid w:val="00C72A6B"/>
    <w:rsid w:val="00C75FC2"/>
    <w:rsid w:val="00C7632A"/>
    <w:rsid w:val="00C767C3"/>
    <w:rsid w:val="00C76F22"/>
    <w:rsid w:val="00C774FD"/>
    <w:rsid w:val="00C81355"/>
    <w:rsid w:val="00C82E84"/>
    <w:rsid w:val="00C85769"/>
    <w:rsid w:val="00C8702F"/>
    <w:rsid w:val="00C93A12"/>
    <w:rsid w:val="00CA0FAB"/>
    <w:rsid w:val="00CA1C5D"/>
    <w:rsid w:val="00CA2D7E"/>
    <w:rsid w:val="00CA34CA"/>
    <w:rsid w:val="00CA6305"/>
    <w:rsid w:val="00CB44FE"/>
    <w:rsid w:val="00CB6F7B"/>
    <w:rsid w:val="00CC17C3"/>
    <w:rsid w:val="00CC250E"/>
    <w:rsid w:val="00CC4710"/>
    <w:rsid w:val="00CC6E38"/>
    <w:rsid w:val="00CD38AE"/>
    <w:rsid w:val="00CD422D"/>
    <w:rsid w:val="00CD592C"/>
    <w:rsid w:val="00CD687E"/>
    <w:rsid w:val="00CE021B"/>
    <w:rsid w:val="00CE35C7"/>
    <w:rsid w:val="00CF0AAE"/>
    <w:rsid w:val="00CF1D48"/>
    <w:rsid w:val="00CF36D8"/>
    <w:rsid w:val="00CF7BEF"/>
    <w:rsid w:val="00D00FB9"/>
    <w:rsid w:val="00D067EE"/>
    <w:rsid w:val="00D11DE0"/>
    <w:rsid w:val="00D129BA"/>
    <w:rsid w:val="00D12D25"/>
    <w:rsid w:val="00D135DC"/>
    <w:rsid w:val="00D32646"/>
    <w:rsid w:val="00D336F1"/>
    <w:rsid w:val="00D34DE3"/>
    <w:rsid w:val="00D34F35"/>
    <w:rsid w:val="00D3577A"/>
    <w:rsid w:val="00D36C7F"/>
    <w:rsid w:val="00D36E68"/>
    <w:rsid w:val="00D37586"/>
    <w:rsid w:val="00D41D18"/>
    <w:rsid w:val="00D42F83"/>
    <w:rsid w:val="00D4314B"/>
    <w:rsid w:val="00D435A7"/>
    <w:rsid w:val="00D500FA"/>
    <w:rsid w:val="00D5038F"/>
    <w:rsid w:val="00D53A2D"/>
    <w:rsid w:val="00D617B1"/>
    <w:rsid w:val="00D61EF4"/>
    <w:rsid w:val="00D63CC0"/>
    <w:rsid w:val="00D67974"/>
    <w:rsid w:val="00D724C3"/>
    <w:rsid w:val="00D760A9"/>
    <w:rsid w:val="00D76AC3"/>
    <w:rsid w:val="00D8580D"/>
    <w:rsid w:val="00D86DD5"/>
    <w:rsid w:val="00D915F3"/>
    <w:rsid w:val="00D91C98"/>
    <w:rsid w:val="00D92804"/>
    <w:rsid w:val="00D944D5"/>
    <w:rsid w:val="00D95A96"/>
    <w:rsid w:val="00D95D2A"/>
    <w:rsid w:val="00D972D7"/>
    <w:rsid w:val="00DA2445"/>
    <w:rsid w:val="00DA44E7"/>
    <w:rsid w:val="00DA63FE"/>
    <w:rsid w:val="00DA663C"/>
    <w:rsid w:val="00DB3253"/>
    <w:rsid w:val="00DB39B8"/>
    <w:rsid w:val="00DB47CF"/>
    <w:rsid w:val="00DB5CD5"/>
    <w:rsid w:val="00DB7126"/>
    <w:rsid w:val="00DC03F9"/>
    <w:rsid w:val="00DC3151"/>
    <w:rsid w:val="00DC4481"/>
    <w:rsid w:val="00DC4E5D"/>
    <w:rsid w:val="00DC5115"/>
    <w:rsid w:val="00DC6BB1"/>
    <w:rsid w:val="00DD0686"/>
    <w:rsid w:val="00DD29FD"/>
    <w:rsid w:val="00DD5412"/>
    <w:rsid w:val="00DD662E"/>
    <w:rsid w:val="00DD7124"/>
    <w:rsid w:val="00DE04E5"/>
    <w:rsid w:val="00DE215D"/>
    <w:rsid w:val="00DE31DC"/>
    <w:rsid w:val="00DE38C3"/>
    <w:rsid w:val="00DE5F80"/>
    <w:rsid w:val="00DF09B1"/>
    <w:rsid w:val="00DF6B4B"/>
    <w:rsid w:val="00E036B4"/>
    <w:rsid w:val="00E040A9"/>
    <w:rsid w:val="00E07909"/>
    <w:rsid w:val="00E10D36"/>
    <w:rsid w:val="00E122F6"/>
    <w:rsid w:val="00E1290F"/>
    <w:rsid w:val="00E135E8"/>
    <w:rsid w:val="00E136EB"/>
    <w:rsid w:val="00E13AE8"/>
    <w:rsid w:val="00E1611E"/>
    <w:rsid w:val="00E20566"/>
    <w:rsid w:val="00E205E9"/>
    <w:rsid w:val="00E21167"/>
    <w:rsid w:val="00E23D80"/>
    <w:rsid w:val="00E23F76"/>
    <w:rsid w:val="00E26E34"/>
    <w:rsid w:val="00E27D2B"/>
    <w:rsid w:val="00E32B98"/>
    <w:rsid w:val="00E337B0"/>
    <w:rsid w:val="00E41A08"/>
    <w:rsid w:val="00E42797"/>
    <w:rsid w:val="00E46189"/>
    <w:rsid w:val="00E46727"/>
    <w:rsid w:val="00E46861"/>
    <w:rsid w:val="00E5154B"/>
    <w:rsid w:val="00E5255E"/>
    <w:rsid w:val="00E620D1"/>
    <w:rsid w:val="00E63278"/>
    <w:rsid w:val="00E63F79"/>
    <w:rsid w:val="00E67693"/>
    <w:rsid w:val="00E7001F"/>
    <w:rsid w:val="00E71F9B"/>
    <w:rsid w:val="00E72780"/>
    <w:rsid w:val="00E738CD"/>
    <w:rsid w:val="00E83DB0"/>
    <w:rsid w:val="00E84809"/>
    <w:rsid w:val="00E90D5A"/>
    <w:rsid w:val="00E96E0A"/>
    <w:rsid w:val="00E972F9"/>
    <w:rsid w:val="00E97D07"/>
    <w:rsid w:val="00EA1ED0"/>
    <w:rsid w:val="00EA6442"/>
    <w:rsid w:val="00EB28DC"/>
    <w:rsid w:val="00EB46B7"/>
    <w:rsid w:val="00EB5302"/>
    <w:rsid w:val="00EC07B2"/>
    <w:rsid w:val="00EC4EC9"/>
    <w:rsid w:val="00EC58E9"/>
    <w:rsid w:val="00EC62DE"/>
    <w:rsid w:val="00EC6B4F"/>
    <w:rsid w:val="00EC7FCB"/>
    <w:rsid w:val="00ED0317"/>
    <w:rsid w:val="00ED0F94"/>
    <w:rsid w:val="00ED2D45"/>
    <w:rsid w:val="00ED32CC"/>
    <w:rsid w:val="00ED5026"/>
    <w:rsid w:val="00ED6BC6"/>
    <w:rsid w:val="00ED6DB1"/>
    <w:rsid w:val="00EE23FF"/>
    <w:rsid w:val="00EE2561"/>
    <w:rsid w:val="00EE28A2"/>
    <w:rsid w:val="00EF18F5"/>
    <w:rsid w:val="00EF275E"/>
    <w:rsid w:val="00EF50DB"/>
    <w:rsid w:val="00EF7FEE"/>
    <w:rsid w:val="00F03278"/>
    <w:rsid w:val="00F049C8"/>
    <w:rsid w:val="00F0654E"/>
    <w:rsid w:val="00F06DA0"/>
    <w:rsid w:val="00F105BC"/>
    <w:rsid w:val="00F138FA"/>
    <w:rsid w:val="00F145E1"/>
    <w:rsid w:val="00F166D9"/>
    <w:rsid w:val="00F16DA6"/>
    <w:rsid w:val="00F17D3B"/>
    <w:rsid w:val="00F200CB"/>
    <w:rsid w:val="00F21A39"/>
    <w:rsid w:val="00F234C1"/>
    <w:rsid w:val="00F30B61"/>
    <w:rsid w:val="00F3139E"/>
    <w:rsid w:val="00F32A64"/>
    <w:rsid w:val="00F3397B"/>
    <w:rsid w:val="00F355E0"/>
    <w:rsid w:val="00F360B9"/>
    <w:rsid w:val="00F406F0"/>
    <w:rsid w:val="00F4534B"/>
    <w:rsid w:val="00F5270C"/>
    <w:rsid w:val="00F562BD"/>
    <w:rsid w:val="00F5712A"/>
    <w:rsid w:val="00F62502"/>
    <w:rsid w:val="00F657F7"/>
    <w:rsid w:val="00F66353"/>
    <w:rsid w:val="00F674BB"/>
    <w:rsid w:val="00F67C9C"/>
    <w:rsid w:val="00F700DF"/>
    <w:rsid w:val="00F70FE2"/>
    <w:rsid w:val="00F75583"/>
    <w:rsid w:val="00F76A40"/>
    <w:rsid w:val="00F81103"/>
    <w:rsid w:val="00F8472B"/>
    <w:rsid w:val="00F90D88"/>
    <w:rsid w:val="00F9133B"/>
    <w:rsid w:val="00F91ED6"/>
    <w:rsid w:val="00F92FE9"/>
    <w:rsid w:val="00F95AAA"/>
    <w:rsid w:val="00F975B7"/>
    <w:rsid w:val="00FA18C4"/>
    <w:rsid w:val="00FA2B90"/>
    <w:rsid w:val="00FA52C8"/>
    <w:rsid w:val="00FA5729"/>
    <w:rsid w:val="00FA67F8"/>
    <w:rsid w:val="00FA7167"/>
    <w:rsid w:val="00FB3108"/>
    <w:rsid w:val="00FC4495"/>
    <w:rsid w:val="00FC5FA4"/>
    <w:rsid w:val="00FC6815"/>
    <w:rsid w:val="00FD01BC"/>
    <w:rsid w:val="00FD3B9F"/>
    <w:rsid w:val="00FD42CD"/>
    <w:rsid w:val="00FE179D"/>
    <w:rsid w:val="00FE31FD"/>
    <w:rsid w:val="00FE3D8F"/>
    <w:rsid w:val="00FE6C7F"/>
    <w:rsid w:val="00FE7B93"/>
    <w:rsid w:val="00FF06CB"/>
    <w:rsid w:val="00FF7F60"/>
    <w:rsid w:val="03836951"/>
    <w:rsid w:val="03F86FA8"/>
    <w:rsid w:val="0CFA60F1"/>
    <w:rsid w:val="0E9875E3"/>
    <w:rsid w:val="0EB5699B"/>
    <w:rsid w:val="113E74CF"/>
    <w:rsid w:val="13392D93"/>
    <w:rsid w:val="167740C2"/>
    <w:rsid w:val="175F69EA"/>
    <w:rsid w:val="17AF01B8"/>
    <w:rsid w:val="189E660F"/>
    <w:rsid w:val="1B0B33AD"/>
    <w:rsid w:val="1B0D6B30"/>
    <w:rsid w:val="205B27DE"/>
    <w:rsid w:val="21A41AB5"/>
    <w:rsid w:val="24F6561C"/>
    <w:rsid w:val="26F879EA"/>
    <w:rsid w:val="2F5E02B6"/>
    <w:rsid w:val="31636A5B"/>
    <w:rsid w:val="3668360D"/>
    <w:rsid w:val="3C181D5C"/>
    <w:rsid w:val="42BA0C58"/>
    <w:rsid w:val="514D1663"/>
    <w:rsid w:val="54B23CCD"/>
    <w:rsid w:val="5BEF19E2"/>
    <w:rsid w:val="5C8D2092"/>
    <w:rsid w:val="5C974716"/>
    <w:rsid w:val="5E960531"/>
    <w:rsid w:val="619300EF"/>
    <w:rsid w:val="63802F36"/>
    <w:rsid w:val="67A0431A"/>
    <w:rsid w:val="6DA859D5"/>
    <w:rsid w:val="6E5B0D7D"/>
    <w:rsid w:val="72ED1C46"/>
    <w:rsid w:val="7B512BEF"/>
    <w:rsid w:val="7DC836F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unhideWhenUsed/>
    <w:uiPriority w:val="1"/>
  </w:style>
  <w:style w:type="table" w:default="1" w:styleId="15">
    <w:name w:val="Normal Table"/>
    <w:unhideWhenUsed/>
    <w:uiPriority w:val="99"/>
    <w:tblPr>
      <w:tblLayout w:type="fixed"/>
      <w:tblCellMar>
        <w:top w:w="0" w:type="dxa"/>
        <w:left w:w="108" w:type="dxa"/>
        <w:bottom w:w="0" w:type="dxa"/>
        <w:right w:w="108" w:type="dxa"/>
      </w:tblCellMar>
    </w:tblPr>
  </w:style>
  <w:style w:type="paragraph" w:styleId="2">
    <w:name w:val="Body Text First Indent 2"/>
    <w:basedOn w:val="3"/>
    <w:qFormat/>
    <w:uiPriority w:val="99"/>
    <w:pPr>
      <w:spacing w:after="120" w:line="240" w:lineRule="auto"/>
      <w:ind w:left="420" w:leftChars="200" w:firstLine="420"/>
    </w:pPr>
  </w:style>
  <w:style w:type="paragraph" w:styleId="3">
    <w:name w:val="Body Text Indent"/>
    <w:basedOn w:val="1"/>
    <w:next w:val="4"/>
    <w:qFormat/>
    <w:uiPriority w:val="99"/>
    <w:pPr>
      <w:spacing w:line="580" w:lineRule="exact"/>
      <w:ind w:firstLine="200" w:firstLineChars="200"/>
    </w:pPr>
  </w:style>
  <w:style w:type="paragraph" w:styleId="4">
    <w:name w:val="header"/>
    <w:basedOn w:val="1"/>
    <w:next w:val="5"/>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er"/>
    <w:basedOn w:val="1"/>
    <w:next w:val="1"/>
    <w:link w:val="18"/>
    <w:unhideWhenUsed/>
    <w:qFormat/>
    <w:uiPriority w:val="99"/>
    <w:pPr>
      <w:tabs>
        <w:tab w:val="center" w:pos="4153"/>
        <w:tab w:val="right" w:pos="8306"/>
      </w:tabs>
      <w:snapToGrid w:val="0"/>
      <w:jc w:val="left"/>
    </w:pPr>
    <w:rPr>
      <w:sz w:val="18"/>
      <w:szCs w:val="18"/>
    </w:rPr>
  </w:style>
  <w:style w:type="paragraph" w:styleId="8">
    <w:name w:val="Plain Text"/>
    <w:basedOn w:val="1"/>
    <w:qFormat/>
    <w:uiPriority w:val="99"/>
    <w:rPr>
      <w:rFonts w:ascii="宋体" w:hAnsi="Courier New"/>
    </w:rPr>
  </w:style>
  <w:style w:type="paragraph" w:styleId="9">
    <w:name w:val="Date"/>
    <w:basedOn w:val="1"/>
    <w:next w:val="1"/>
    <w:link w:val="16"/>
    <w:unhideWhenUsed/>
    <w:qFormat/>
    <w:uiPriority w:val="99"/>
    <w:pPr>
      <w:ind w:left="100" w:leftChars="2500"/>
    </w:pPr>
  </w:style>
  <w:style w:type="paragraph" w:styleId="10">
    <w:name w:val="Balloon Text"/>
    <w:basedOn w:val="1"/>
    <w:link w:val="20"/>
    <w:unhideWhenUsed/>
    <w:qFormat/>
    <w:uiPriority w:val="99"/>
    <w:rPr>
      <w:sz w:val="18"/>
      <w:szCs w:val="18"/>
    </w:rPr>
  </w:style>
  <w:style w:type="paragraph" w:styleId="11">
    <w:name w:val="Normal (Web)"/>
    <w:basedOn w:val="1"/>
    <w:unhideWhenUsed/>
    <w:qFormat/>
    <w:uiPriority w:val="99"/>
    <w:rPr>
      <w:rFonts w:ascii="Times New Roman" w:hAnsi="Times New Roman" w:cs="Times New Roman"/>
      <w:sz w:val="24"/>
      <w:szCs w:val="24"/>
    </w:rPr>
  </w:style>
  <w:style w:type="character" w:styleId="13">
    <w:name w:val="Strong"/>
    <w:basedOn w:val="12"/>
    <w:qFormat/>
    <w:uiPriority w:val="22"/>
    <w:rPr>
      <w:b/>
      <w:bCs/>
    </w:rPr>
  </w:style>
  <w:style w:type="character" w:styleId="14">
    <w:name w:val="Hyperlink"/>
    <w:basedOn w:val="12"/>
    <w:qFormat/>
    <w:uiPriority w:val="0"/>
    <w:rPr>
      <w:color w:val="0000FF"/>
      <w:u w:val="single"/>
    </w:rPr>
  </w:style>
  <w:style w:type="character" w:customStyle="1" w:styleId="16">
    <w:name w:val="日期 字符"/>
    <w:basedOn w:val="12"/>
    <w:link w:val="9"/>
    <w:semiHidden/>
    <w:qFormat/>
    <w:uiPriority w:val="99"/>
  </w:style>
  <w:style w:type="character" w:customStyle="1" w:styleId="17">
    <w:name w:val="页眉 字符"/>
    <w:basedOn w:val="12"/>
    <w:link w:val="4"/>
    <w:qFormat/>
    <w:uiPriority w:val="99"/>
    <w:rPr>
      <w:sz w:val="18"/>
      <w:szCs w:val="18"/>
    </w:rPr>
  </w:style>
  <w:style w:type="character" w:customStyle="1" w:styleId="18">
    <w:name w:val="页脚 字符"/>
    <w:basedOn w:val="12"/>
    <w:link w:val="5"/>
    <w:qFormat/>
    <w:uiPriority w:val="99"/>
    <w:rPr>
      <w:sz w:val="18"/>
      <w:szCs w:val="18"/>
    </w:rPr>
  </w:style>
  <w:style w:type="character" w:customStyle="1" w:styleId="19">
    <w:name w:val="标题 2 字符"/>
    <w:basedOn w:val="12"/>
    <w:link w:val="7"/>
    <w:semiHidden/>
    <w:qFormat/>
    <w:uiPriority w:val="9"/>
    <w:rPr>
      <w:rFonts w:asciiTheme="majorHAnsi" w:hAnsiTheme="majorHAnsi" w:eastAsiaTheme="majorEastAsia" w:cstheme="majorBidi"/>
      <w:b/>
      <w:bCs/>
      <w:kern w:val="2"/>
      <w:sz w:val="32"/>
      <w:szCs w:val="32"/>
    </w:rPr>
  </w:style>
  <w:style w:type="character" w:customStyle="1" w:styleId="20">
    <w:name w:val="批注框文本 字符"/>
    <w:basedOn w:val="12"/>
    <w:link w:val="10"/>
    <w:semiHidden/>
    <w:qFormat/>
    <w:uiPriority w:val="99"/>
    <w:rPr>
      <w:rFonts w:asciiTheme="minorHAnsi" w:hAnsiTheme="minorHAnsi" w:eastAsiaTheme="minorEastAsia" w:cstheme="minorBidi"/>
      <w:kern w:val="2"/>
      <w:sz w:val="18"/>
      <w:szCs w:val="18"/>
    </w:rPr>
  </w:style>
  <w:style w:type="paragraph" w:customStyle="1" w:styleId="21">
    <w:name w:val="List Paragraph"/>
    <w:basedOn w:val="1"/>
    <w:unhideWhenUsed/>
    <w:qFormat/>
    <w:uiPriority w:val="34"/>
    <w:pPr>
      <w:ind w:firstLine="420" w:firstLineChars="200"/>
    </w:pPr>
  </w:style>
  <w:style w:type="character" w:customStyle="1" w:styleId="22">
    <w:name w:val="标题 1 字符"/>
    <w:basedOn w:val="12"/>
    <w:link w:val="6"/>
    <w:qFormat/>
    <w:uiPriority w:val="9"/>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8ACA0-77FA-42D2-AA9F-89E9AB89680A}">
  <ds:schemaRefs/>
</ds:datastoreItem>
</file>

<file path=docProps/app.xml><?xml version="1.0" encoding="utf-8"?>
<Properties xmlns="http://schemas.openxmlformats.org/officeDocument/2006/extended-properties" xmlns:vt="http://schemas.openxmlformats.org/officeDocument/2006/docPropsVTypes">
  <Template>Normal</Template>
  <Company>PYFL</Company>
  <Pages>18</Pages>
  <Words>1550</Words>
  <Characters>8838</Characters>
  <Lines>73</Lines>
  <Paragraphs>20</Paragraphs>
  <TotalTime>0</TotalTime>
  <ScaleCrop>false</ScaleCrop>
  <LinksUpToDate>false</LinksUpToDate>
  <CharactersWithSpaces>10368</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2021-03-23T03:25:00Z</dcterms:created>
  <dc:creator>Liu.YP</dc:creator>
  <cp:lastModifiedBy>Administrator</cp:lastModifiedBy>
  <cp:lastPrinted>2021-02-01T00:52:00Z</cp:lastPrinted>
  <dcterms:modified xsi:type="dcterms:W3CDTF">2025-12-10T04:09:00Z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