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Nimbus Roman No9 L" w:eastAsia="方正小标宋简体" w:cs="Nimbus Roman No9 L"/>
          <w:bCs/>
          <w:spacing w:val="8"/>
          <w:sz w:val="24"/>
          <w:szCs w:val="24"/>
          <w:lang w:val="en-US" w:eastAsia="zh-CN"/>
        </w:rPr>
      </w:pPr>
      <w:bookmarkStart w:id="0" w:name="OLE_LINK3"/>
      <w:bookmarkStart w:id="1" w:name="OLE_LINK4"/>
      <w:r>
        <w:rPr>
          <w:rFonts w:hint="eastAsia" w:ascii="方正小标宋简体" w:hAnsi="Nimbus Roman No9 L" w:eastAsia="方正小标宋简体" w:cs="Nimbus Roman No9 L"/>
          <w:bCs/>
          <w:spacing w:val="8"/>
          <w:sz w:val="24"/>
          <w:szCs w:val="24"/>
          <w:lang w:val="en-US" w:eastAsia="zh-CN"/>
        </w:rPr>
        <w:t>附件5</w:t>
      </w:r>
    </w:p>
    <w:p>
      <w:pPr>
        <w:spacing w:line="560" w:lineRule="exact"/>
        <w:jc w:val="center"/>
        <w:rPr>
          <w:rFonts w:ascii="方正小标宋简体" w:hAnsi="Nimbus Roman No9 L" w:eastAsia="方正小标宋简体" w:cs="Nimbus Roman No9 L"/>
          <w:bCs/>
          <w:spacing w:val="8"/>
          <w:sz w:val="44"/>
          <w:szCs w:val="32"/>
        </w:rPr>
      </w:pPr>
      <w:r>
        <w:rPr>
          <w:rFonts w:hint="eastAsia" w:ascii="方正小标宋简体" w:hAnsi="Nimbus Roman No9 L" w:eastAsia="方正小标宋简体" w:cs="Nimbus Roman No9 L"/>
          <w:bCs/>
          <w:spacing w:val="8"/>
          <w:sz w:val="44"/>
          <w:szCs w:val="32"/>
        </w:rPr>
        <w:t>平远县中医医院简介</w:t>
      </w:r>
    </w:p>
    <w:bookmarkEnd w:id="0"/>
    <w:bookmarkEnd w:id="1"/>
    <w:p>
      <w:pPr>
        <w:spacing w:line="460" w:lineRule="exact"/>
        <w:ind w:firstLine="705"/>
        <w:rPr>
          <w:rFonts w:ascii="仿宋_GB2312" w:hAnsi="Nimbus Roman No9 L" w:eastAsia="仿宋_GB2312" w:cs="Nimbus Roman No9 L"/>
          <w:bCs/>
          <w:spacing w:val="8"/>
          <w:sz w:val="32"/>
          <w:szCs w:val="32"/>
        </w:rPr>
      </w:pPr>
      <w:r>
        <w:rPr>
          <w:rFonts w:hint="eastAsia" w:ascii="仿宋_GB2312" w:hAnsi="Nimbus Roman No9 L" w:eastAsia="仿宋_GB2312" w:cs="Nimbus Roman No9 L"/>
          <w:bCs/>
          <w:spacing w:val="8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/>
        <w:textAlignment w:val="auto"/>
        <w:rPr>
          <w:rFonts w:ascii="仿宋_GB2312" w:hAnsi="Nimbus Roman No9 L" w:eastAsia="仿宋_GB2312" w:cs="Nimbus Roman No9 L"/>
          <w:bCs/>
          <w:spacing w:val="8"/>
          <w:sz w:val="32"/>
          <w:szCs w:val="32"/>
        </w:rPr>
      </w:pPr>
      <w:r>
        <w:rPr>
          <w:rFonts w:hint="eastAsia" w:ascii="仿宋_GB2312" w:hAnsi="Nimbus Roman No9 L" w:eastAsia="仿宋_GB2312" w:cs="Nimbus Roman No9 L"/>
          <w:bCs/>
          <w:spacing w:val="8"/>
          <w:sz w:val="32"/>
          <w:szCs w:val="32"/>
        </w:rPr>
        <w:t>平远县中医医院始建于1986年，2014年8月被评为二级甲等医院，2022年3月通过二甲复审，属财政差额拨款的副科级事业单位。2020年12月完成整体搬迁，新院区占地面积1.96万平方米，建筑面积3.26万平方米，硬件设施与服务环境得到根本性改善。2020年3月牵头组建平远县中医医院医共体，下设五家镇级分院，并于2023年通过省级绩效评价，达到“紧密型”医共体建设标准。医院编制床位250张，实际开放180张，现有编制人数150名。现有员工238人，其中卫生技术人员205人。按职称分：正高级职称4人，副高级职称26人，中级职称43人，执业医师74人，注册执业护士85人。按学历分：本科学历108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/>
        <w:textAlignment w:val="auto"/>
        <w:rPr>
          <w:rFonts w:ascii="仿宋_GB2312" w:hAnsi="Nimbus Roman No9 L" w:eastAsia="仿宋_GB2312" w:cs="Nimbus Roman No9 L"/>
          <w:bCs/>
          <w:spacing w:val="8"/>
          <w:sz w:val="32"/>
          <w:szCs w:val="32"/>
        </w:rPr>
      </w:pPr>
      <w:r>
        <w:rPr>
          <w:rFonts w:hint="eastAsia" w:ascii="仿宋_GB2312" w:hAnsi="Nimbus Roman No9 L" w:eastAsia="仿宋_GB2312" w:cs="Nimbus Roman No9 L"/>
          <w:b/>
          <w:bCs/>
          <w:spacing w:val="8"/>
          <w:sz w:val="32"/>
          <w:szCs w:val="32"/>
        </w:rPr>
        <w:t>★科室设置：</w:t>
      </w:r>
      <w:r>
        <w:rPr>
          <w:rFonts w:hint="eastAsia" w:ascii="仿宋_GB2312" w:hAnsi="Nimbus Roman No9 L" w:eastAsia="仿宋_GB2312" w:cs="Nimbus Roman No9 L"/>
          <w:bCs/>
          <w:spacing w:val="8"/>
          <w:sz w:val="32"/>
          <w:szCs w:val="32"/>
        </w:rPr>
        <w:t>设置14个临床科室（一内科、二内科、骨外科、针灸康复科（一区、二区）、传统疗法科、门诊、急诊科、妇科、肛肠科、五官科、口腔科、血液净化中心、内镜中心、健康管理中心），4个医技科室（放射科、检验科、B超室、心电图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/>
        <w:textAlignment w:val="auto"/>
        <w:rPr>
          <w:rFonts w:ascii="仿宋_GB2312" w:hAnsi="Nimbus Roman No9 L" w:eastAsia="仿宋_GB2312" w:cs="Nimbus Roman No9 L"/>
          <w:bCs/>
          <w:spacing w:val="8"/>
          <w:sz w:val="32"/>
          <w:szCs w:val="32"/>
        </w:rPr>
      </w:pPr>
      <w:r>
        <w:rPr>
          <w:rFonts w:hint="eastAsia" w:ascii="仿宋_GB2312" w:hAnsi="Nimbus Roman No9 L" w:eastAsia="仿宋_GB2312" w:cs="Nimbus Roman No9 L"/>
          <w:b/>
          <w:bCs/>
          <w:spacing w:val="8"/>
          <w:sz w:val="32"/>
          <w:szCs w:val="32"/>
        </w:rPr>
        <w:t>★主要医技设备</w:t>
      </w:r>
      <w:r>
        <w:rPr>
          <w:rFonts w:hint="eastAsia" w:ascii="仿宋_GB2312" w:hAnsi="Nimbus Roman No9 L" w:eastAsia="仿宋_GB2312" w:cs="Nimbus Roman No9 L"/>
          <w:bCs/>
          <w:spacing w:val="8"/>
          <w:sz w:val="32"/>
          <w:szCs w:val="32"/>
        </w:rPr>
        <w:t>：设置门诊住院大楼、体检康复中心大楼及中心后勤大楼，拥有64排及16排螺旋CT、DR、双能骨密度仪、数字乳腺X射线摄影系统、口腔CT、彩色B超、动态心电图、电子胃肠镜、腹腔镜、膀胱镜、关节镜、中医经络仪、中医四诊仪、全自动生化分析系统、移动式C臂X射线机、呼吸机、多参数监护仪、除颤仪等及检验检查、康复治疗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/>
        <w:textAlignment w:val="auto"/>
        <w:rPr>
          <w:rFonts w:ascii="仿宋_GB2312" w:hAnsi="Nimbus Roman No9 L" w:eastAsia="仿宋_GB2312" w:cs="Nimbus Roman No9 L"/>
          <w:b/>
          <w:bCs/>
          <w:spacing w:val="8"/>
          <w:sz w:val="32"/>
          <w:szCs w:val="32"/>
        </w:rPr>
      </w:pPr>
      <w:r>
        <w:rPr>
          <w:rFonts w:hint="eastAsia" w:ascii="仿宋_GB2312" w:hAnsi="Nimbus Roman No9 L" w:eastAsia="仿宋_GB2312" w:cs="Nimbus Roman No9 L"/>
          <w:b/>
          <w:bCs/>
          <w:spacing w:val="8"/>
          <w:sz w:val="32"/>
          <w:szCs w:val="32"/>
        </w:rPr>
        <w:t>★</w:t>
      </w:r>
      <w:r>
        <w:rPr>
          <w:rFonts w:hint="eastAsia" w:ascii="仿宋_GB2312" w:hAnsi="Nimbus Roman No9 L" w:eastAsia="仿宋_GB2312" w:cs="Nimbus Roman No9 L"/>
          <w:bCs/>
          <w:spacing w:val="8"/>
          <w:sz w:val="32"/>
          <w:szCs w:val="32"/>
        </w:rPr>
        <w:t>专业技术状况：医院目前主要诊疗各种常见病、多发病，常规开展急性心肌梗塞及缺血性脑卒中的静脉溶栓，急性呼吸衰竭，急性心衰，中毒，各类休克，脑出血，高血压性脑病，糖尿病酮症酸中毒，创伤等方面危急重症，常规开展人工肩/髋/膝关节置换术、新型股骨近端内固定手术（PFNA）、各类型髓内钉手术、脊柱手术、关节镜手术、腹腔镜手术、泌尿腔镜手术、体外碎石、甲状腺/乳腺肿物切除术、肛肠手术等。医院以突破中风康复、眩晕治疗等临床痛点为目标，通过“高水平引进+自主化创新”模式，形成覆盖中风康复、颈性眩晕、面瘫手麻三大领域的技术集群。其中自主研发的“止晕十六针法”填补国内外颈性眩晕坐立体位针灸治疗空白，引进的3项岭南特色技术中风偏瘫分期针刺、醒脑开窍针法、岭南大接经疗法实现区域内中医康复先进技术的“从无到有”，2025年新增的3项创新技术面瘫牵张术、头痛筋膜手法、止麻针法进一步拓宽服务边界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985" w:right="1474" w:bottom="1701" w:left="1588" w:header="851" w:footer="992" w:gutter="0"/>
      <w:cols w:space="720" w:num="1"/>
      <w:titlePg/>
      <w:docGrid w:type="linesAndChars" w:linePitch="636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Nimbus Roman No9 L">
    <w:altName w:val="Malgun Gothic Semi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80465" cy="1828800"/>
              <wp:effectExtent l="0" t="0" r="635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046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210" w:leftChars="100" w:right="210" w:rightChars="1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2.95pt;mso-position-horizontal:outside;mso-position-horizontal-relative:margin;z-index:251659264;mso-width-relative:page;mso-height-relative:page;" filled="f" stroked="f" coordsize="21600,21600" o:gfxdata="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iFDXTUAAAABQEAAA8AAAAAAAAAAQAgAAAAIgAAAGRycy9kb3ducmV2LnhtbFBLAQIU&#10;ABQAAAAIAIdO4kDrQxkB9wEAAMYDAAAOAAAAAAAAAAEAIAAAACM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210" w:leftChars="100" w:right="210" w:rightChars="1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HorizontalSpacing w:val="97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F3"/>
    <w:rsid w:val="000178FB"/>
    <w:rsid w:val="000559DE"/>
    <w:rsid w:val="000E5EA8"/>
    <w:rsid w:val="00131302"/>
    <w:rsid w:val="00146567"/>
    <w:rsid w:val="00264618"/>
    <w:rsid w:val="002C55C5"/>
    <w:rsid w:val="002E5CC9"/>
    <w:rsid w:val="00306363"/>
    <w:rsid w:val="004172BA"/>
    <w:rsid w:val="00432B48"/>
    <w:rsid w:val="004A544E"/>
    <w:rsid w:val="004A6EA0"/>
    <w:rsid w:val="004F52A5"/>
    <w:rsid w:val="005C18D8"/>
    <w:rsid w:val="005D1B67"/>
    <w:rsid w:val="005E4589"/>
    <w:rsid w:val="0064039E"/>
    <w:rsid w:val="00682A7D"/>
    <w:rsid w:val="00725274"/>
    <w:rsid w:val="00760331"/>
    <w:rsid w:val="007D0E92"/>
    <w:rsid w:val="007D552C"/>
    <w:rsid w:val="00836399"/>
    <w:rsid w:val="008424E3"/>
    <w:rsid w:val="008713A7"/>
    <w:rsid w:val="008B26AC"/>
    <w:rsid w:val="008E721D"/>
    <w:rsid w:val="009A0EF3"/>
    <w:rsid w:val="00A44A79"/>
    <w:rsid w:val="00AE6D98"/>
    <w:rsid w:val="00CF39BF"/>
    <w:rsid w:val="00CF6F1E"/>
    <w:rsid w:val="00E152A5"/>
    <w:rsid w:val="00E36E20"/>
    <w:rsid w:val="00EE0A92"/>
    <w:rsid w:val="00FD2E51"/>
    <w:rsid w:val="23836117"/>
    <w:rsid w:val="408A7167"/>
    <w:rsid w:val="465313B5"/>
    <w:rsid w:val="692D6BBB"/>
    <w:rsid w:val="6C0309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980</Characters>
  <Lines>6</Lines>
  <Paragraphs>1</Paragraphs>
  <ScaleCrop>false</ScaleCrop>
  <LinksUpToDate>false</LinksUpToDate>
  <CharactersWithSpaces>981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2026-05-09T08:09:00Z</dcterms:created>
  <dc:creator>LENOCO-8</dc:creator>
  <cp:lastModifiedBy>Administrator</cp:lastModifiedBy>
  <cp:lastPrinted>2026-05-14T08:21:00Z</cp:lastPrinted>
  <dcterms:modified xsi:type="dcterms:W3CDTF">2026-05-14T09:25:46Z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eyJoZGlkIjoiMzIwMWEyODZjZjJhOTJlOWVkZWFhNGY0Njc5MmQ0ZTEiLCJ1c2VySWQiOiI0ODg3NTUxMTMifQ==</vt:lpwstr>
  </property>
  <property fmtid="{D5CDD505-2E9C-101B-9397-08002B2CF9AE}" pid="3" name="KSOProductBuildVer">
    <vt:lpwstr>2052-10.1.0.5559</vt:lpwstr>
  </property>
  <property fmtid="{D5CDD505-2E9C-101B-9397-08002B2CF9AE}" pid="4" name="ICV">
    <vt:lpwstr>CF57CD8AA6FE4002A85C0CB5094A3F04_12</vt:lpwstr>
  </property>
</Properties>
</file>